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jc w:val="center"/>
        <w:tblLook w:val="01E0" w:firstRow="1" w:lastRow="1" w:firstColumn="1" w:lastColumn="1" w:noHBand="0" w:noVBand="0"/>
      </w:tblPr>
      <w:tblGrid>
        <w:gridCol w:w="4280"/>
        <w:gridCol w:w="5862"/>
      </w:tblGrid>
      <w:tr w:rsidR="00B34EAE" w:rsidRPr="00411C01" w14:paraId="0AB9E9BE" w14:textId="77777777" w:rsidTr="00102F62">
        <w:trPr>
          <w:trHeight w:val="1225"/>
          <w:jc w:val="center"/>
        </w:trPr>
        <w:tc>
          <w:tcPr>
            <w:tcW w:w="4280" w:type="dxa"/>
          </w:tcPr>
          <w:p w14:paraId="2DB76417" w14:textId="77777777" w:rsidR="00E66A9E" w:rsidRPr="00411C01" w:rsidRDefault="00DD1117" w:rsidP="004E6275">
            <w:pPr>
              <w:jc w:val="center"/>
              <w:rPr>
                <w:b/>
                <w:sz w:val="26"/>
                <w:szCs w:val="26"/>
                <w:lang w:val="vi-VN"/>
              </w:rPr>
            </w:pPr>
            <w:bookmarkStart w:id="0" w:name="_Hlk145854273"/>
            <w:r w:rsidRPr="00411C01">
              <w:rPr>
                <w:sz w:val="26"/>
                <w:szCs w:val="26"/>
                <w:lang w:val="en-GB"/>
              </w:rPr>
              <w:t xml:space="preserve">ỦY BAN THƯỜNG VỤ </w:t>
            </w:r>
            <w:r w:rsidR="00E66A9E" w:rsidRPr="00411C01">
              <w:rPr>
                <w:sz w:val="26"/>
                <w:szCs w:val="26"/>
                <w:lang w:val="vi-VN"/>
              </w:rPr>
              <w:t xml:space="preserve">QUỐC HỘI </w:t>
            </w:r>
            <w:r w:rsidR="00E66A9E" w:rsidRPr="00411C01">
              <w:rPr>
                <w:b/>
                <w:sz w:val="26"/>
                <w:szCs w:val="26"/>
                <w:lang w:val="vi-VN"/>
              </w:rPr>
              <w:t>ĐOÀN GIÁM SÁT</w:t>
            </w:r>
          </w:p>
          <w:p w14:paraId="6F87A30A" w14:textId="77777777" w:rsidR="00E66A9E" w:rsidRPr="00411C01" w:rsidRDefault="00293AEC" w:rsidP="004E6275">
            <w:pPr>
              <w:tabs>
                <w:tab w:val="left" w:pos="975"/>
              </w:tabs>
              <w:rPr>
                <w:b/>
                <w:sz w:val="26"/>
                <w:szCs w:val="26"/>
                <w:lang w:val="vi-VN"/>
              </w:rPr>
            </w:pPr>
            <w:r w:rsidRPr="00411C01">
              <w:rPr>
                <w:b/>
                <w:bCs/>
                <w:iCs/>
                <w:noProof/>
                <w:sz w:val="26"/>
                <w:szCs w:val="26"/>
              </w:rPr>
              <mc:AlternateContent>
                <mc:Choice Requires="wps">
                  <w:drawing>
                    <wp:anchor distT="0" distB="0" distL="114300" distR="114300" simplePos="0" relativeHeight="251661824" behindDoc="0" locked="0" layoutInCell="1" allowOverlap="1" wp14:anchorId="20066058" wp14:editId="2FAAE65D">
                      <wp:simplePos x="0" y="0"/>
                      <wp:positionH relativeFrom="column">
                        <wp:posOffset>817245</wp:posOffset>
                      </wp:positionH>
                      <wp:positionV relativeFrom="paragraph">
                        <wp:posOffset>54610</wp:posOffset>
                      </wp:positionV>
                      <wp:extent cx="775970" cy="0"/>
                      <wp:effectExtent l="10795" t="6350" r="13335" b="127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B2E5"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3pt" to="12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g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"/>
                  </w:pict>
                </mc:Fallback>
              </mc:AlternateContent>
            </w:r>
            <w:r w:rsidR="00E66A9E" w:rsidRPr="00411C01">
              <w:rPr>
                <w:b/>
                <w:sz w:val="26"/>
                <w:szCs w:val="26"/>
                <w:lang w:val="vi-VN"/>
              </w:rPr>
              <w:tab/>
            </w:r>
          </w:p>
          <w:p w14:paraId="4186AAEC" w14:textId="3C4BB4FF" w:rsidR="00E66A9E" w:rsidRPr="00411C01" w:rsidRDefault="00E66A9E" w:rsidP="004E6275">
            <w:pPr>
              <w:rPr>
                <w:b/>
                <w:sz w:val="26"/>
                <w:szCs w:val="26"/>
              </w:rPr>
            </w:pPr>
            <w:r w:rsidRPr="00411C01">
              <w:rPr>
                <w:b/>
                <w:sz w:val="26"/>
                <w:szCs w:val="26"/>
                <w:lang w:val="vi-VN"/>
              </w:rPr>
              <w:t xml:space="preserve">              </w:t>
            </w:r>
          </w:p>
        </w:tc>
        <w:tc>
          <w:tcPr>
            <w:tcW w:w="5862" w:type="dxa"/>
          </w:tcPr>
          <w:p w14:paraId="6657F5FA" w14:textId="77777777" w:rsidR="00E66A9E" w:rsidRPr="00411C01" w:rsidRDefault="00E66A9E" w:rsidP="004E6275">
            <w:pPr>
              <w:rPr>
                <w:b/>
                <w:sz w:val="26"/>
                <w:szCs w:val="26"/>
                <w:lang w:val="vi-VN"/>
              </w:rPr>
            </w:pPr>
            <w:r w:rsidRPr="00411C01">
              <w:rPr>
                <w:b/>
                <w:sz w:val="26"/>
                <w:szCs w:val="26"/>
                <w:lang w:val="vi-VN"/>
              </w:rPr>
              <w:t>CỘNG HÒA XÃ HỘI CHỦ NGHĨA VIỆT NAM</w:t>
            </w:r>
          </w:p>
          <w:p w14:paraId="57845448" w14:textId="77777777" w:rsidR="00E66A9E" w:rsidRPr="00411C01" w:rsidRDefault="00E66A9E" w:rsidP="004E6275">
            <w:pPr>
              <w:jc w:val="center"/>
              <w:rPr>
                <w:b/>
                <w:sz w:val="26"/>
                <w:szCs w:val="26"/>
                <w:lang w:val="vi-VN"/>
              </w:rPr>
            </w:pPr>
            <w:r w:rsidRPr="00411C01">
              <w:rPr>
                <w:b/>
                <w:sz w:val="26"/>
                <w:szCs w:val="26"/>
                <w:lang w:val="vi-VN"/>
              </w:rPr>
              <w:t xml:space="preserve">     Độc lập - Tự do - Hạnh phúc</w:t>
            </w:r>
          </w:p>
          <w:p w14:paraId="0AA22D8B" w14:textId="18694070" w:rsidR="00E66A9E" w:rsidRPr="00411C01" w:rsidRDefault="00293AEC" w:rsidP="004E6275">
            <w:pPr>
              <w:spacing w:before="240"/>
              <w:jc w:val="center"/>
              <w:rPr>
                <w:b/>
                <w:sz w:val="26"/>
                <w:szCs w:val="26"/>
                <w:lang w:val="en-GB"/>
              </w:rPr>
            </w:pPr>
            <w:r w:rsidRPr="00411C01">
              <w:rPr>
                <w:noProof/>
                <w:sz w:val="26"/>
                <w:szCs w:val="26"/>
              </w:rPr>
              <mc:AlternateContent>
                <mc:Choice Requires="wps">
                  <w:drawing>
                    <wp:anchor distT="0" distB="0" distL="114300" distR="114300" simplePos="0" relativeHeight="251671040" behindDoc="0" locked="0" layoutInCell="1" allowOverlap="1" wp14:anchorId="4A5441D2" wp14:editId="1D6DEC6F">
                      <wp:simplePos x="0" y="0"/>
                      <wp:positionH relativeFrom="column">
                        <wp:posOffset>965835</wp:posOffset>
                      </wp:positionH>
                      <wp:positionV relativeFrom="paragraph">
                        <wp:posOffset>43180</wp:posOffset>
                      </wp:positionV>
                      <wp:extent cx="1873250" cy="0"/>
                      <wp:effectExtent l="9525" t="5080" r="12700"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3C11" id="Line 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4pt" to="22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0S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"/>
                  </w:pict>
                </mc:Fallback>
              </mc:AlternateContent>
            </w:r>
            <w:r w:rsidR="00E66A9E" w:rsidRPr="00411C01">
              <w:rPr>
                <w:i/>
                <w:sz w:val="26"/>
                <w:szCs w:val="26"/>
                <w:lang w:val="vi-VN"/>
              </w:rPr>
              <w:t xml:space="preserve">        </w:t>
            </w:r>
          </w:p>
        </w:tc>
      </w:tr>
    </w:tbl>
    <w:p w14:paraId="19D36A97" w14:textId="77777777" w:rsidR="002C3F81" w:rsidRPr="00411C01" w:rsidRDefault="002C3F81" w:rsidP="004E6275">
      <w:pPr>
        <w:rPr>
          <w:b/>
          <w:bCs/>
          <w:sz w:val="28"/>
          <w:szCs w:val="28"/>
        </w:rPr>
      </w:pPr>
    </w:p>
    <w:p w14:paraId="5EACD02F" w14:textId="610F0A93" w:rsidR="009D5512" w:rsidRPr="00411C01" w:rsidRDefault="009D5512" w:rsidP="004E6275">
      <w:pPr>
        <w:jc w:val="center"/>
        <w:rPr>
          <w:b/>
          <w:bCs/>
          <w:sz w:val="28"/>
          <w:szCs w:val="28"/>
        </w:rPr>
      </w:pPr>
      <w:r w:rsidRPr="00411C01">
        <w:rPr>
          <w:b/>
          <w:bCs/>
          <w:sz w:val="28"/>
          <w:szCs w:val="28"/>
          <w:lang w:val="vi-VN"/>
        </w:rPr>
        <w:t>BÁO CÁO</w:t>
      </w:r>
      <w:r w:rsidR="00F41DEE" w:rsidRPr="00411C01">
        <w:rPr>
          <w:b/>
          <w:bCs/>
          <w:sz w:val="28"/>
          <w:szCs w:val="28"/>
        </w:rPr>
        <w:t xml:space="preserve"> TÓM TẮT</w:t>
      </w:r>
    </w:p>
    <w:p w14:paraId="671ADC15" w14:textId="70CBA977" w:rsidR="00694E43" w:rsidRPr="00411C01" w:rsidRDefault="004B5581" w:rsidP="004E6275">
      <w:pPr>
        <w:ind w:left="-57"/>
        <w:jc w:val="center"/>
        <w:rPr>
          <w:b/>
          <w:bCs/>
          <w:sz w:val="28"/>
          <w:szCs w:val="28"/>
          <w:lang w:val="vi-VN"/>
        </w:rPr>
      </w:pPr>
      <w:r w:rsidRPr="00411C01">
        <w:rPr>
          <w:b/>
          <w:sz w:val="28"/>
          <w:szCs w:val="28"/>
          <w:lang w:val="vi-VN"/>
        </w:rPr>
        <w:t xml:space="preserve">Kết quả giám sát </w:t>
      </w:r>
      <w:r w:rsidR="00293AEC" w:rsidRPr="00411C01">
        <w:rPr>
          <w:b/>
          <w:bCs/>
          <w:sz w:val="28"/>
          <w:szCs w:val="28"/>
          <w:lang w:val="nl-NL"/>
        </w:rPr>
        <w:t>“</w:t>
      </w:r>
      <w:bookmarkStart w:id="1" w:name="_Hlk139291351"/>
      <w:r w:rsidR="00293AEC" w:rsidRPr="00411C01">
        <w:rPr>
          <w:b/>
          <w:bCs/>
          <w:sz w:val="28"/>
          <w:szCs w:val="28"/>
          <w:lang w:val="vi-VN"/>
        </w:rPr>
        <w:t>Việc thực hiện ch</w:t>
      </w:r>
      <w:r w:rsidR="00293AEC" w:rsidRPr="00411C01">
        <w:rPr>
          <w:b/>
          <w:bCs/>
          <w:sz w:val="28"/>
          <w:szCs w:val="28"/>
        </w:rPr>
        <w:t>ính sách, pháp lu</w:t>
      </w:r>
      <w:r w:rsidR="00293AEC" w:rsidRPr="00411C01">
        <w:rPr>
          <w:b/>
          <w:bCs/>
          <w:sz w:val="28"/>
          <w:szCs w:val="28"/>
          <w:lang w:val="vi-VN"/>
        </w:rPr>
        <w:t>ật</w:t>
      </w:r>
    </w:p>
    <w:p w14:paraId="4C9D22A2" w14:textId="0C79FFBD" w:rsidR="009D5512" w:rsidRPr="00411C01" w:rsidRDefault="00293AEC" w:rsidP="00694E43">
      <w:pPr>
        <w:ind w:left="-57"/>
        <w:jc w:val="center"/>
        <w:rPr>
          <w:b/>
          <w:sz w:val="28"/>
          <w:szCs w:val="28"/>
          <w:lang w:val="vi-VN"/>
        </w:rPr>
      </w:pPr>
      <w:r w:rsidRPr="00411C01">
        <w:rPr>
          <w:b/>
          <w:bCs/>
          <w:sz w:val="28"/>
          <w:szCs w:val="28"/>
          <w:lang w:val="vi-VN"/>
        </w:rPr>
        <w:t>về bảo đảm trật tự, an to</w:t>
      </w:r>
      <w:r w:rsidRPr="00411C01">
        <w:rPr>
          <w:b/>
          <w:bCs/>
          <w:sz w:val="28"/>
          <w:szCs w:val="28"/>
        </w:rPr>
        <w:t>àn giao thông t</w:t>
      </w:r>
      <w:r w:rsidRPr="00411C01">
        <w:rPr>
          <w:b/>
          <w:bCs/>
          <w:sz w:val="28"/>
          <w:szCs w:val="28"/>
          <w:lang w:val="vi-VN"/>
        </w:rPr>
        <w:t>ừ năm 2009 đến hết năm 2023</w:t>
      </w:r>
      <w:bookmarkEnd w:id="1"/>
      <w:r w:rsidRPr="00411C01">
        <w:rPr>
          <w:b/>
          <w:bCs/>
          <w:sz w:val="28"/>
          <w:szCs w:val="28"/>
          <w:lang w:val="nl-NL"/>
        </w:rPr>
        <w:t>”</w:t>
      </w:r>
    </w:p>
    <w:p w14:paraId="434680D6" w14:textId="77777777" w:rsidR="009D5512" w:rsidRPr="00411C01" w:rsidRDefault="00293AEC" w:rsidP="004E6275">
      <w:pPr>
        <w:rPr>
          <w:b/>
          <w:sz w:val="28"/>
          <w:szCs w:val="28"/>
          <w:lang w:val="vi-VN"/>
        </w:rPr>
      </w:pPr>
      <w:r w:rsidRPr="00411C01">
        <w:rPr>
          <w:b/>
          <w:noProof/>
          <w:sz w:val="28"/>
          <w:szCs w:val="28"/>
        </w:rPr>
        <mc:AlternateContent>
          <mc:Choice Requires="wps">
            <w:drawing>
              <wp:anchor distT="0" distB="0" distL="114300" distR="114300" simplePos="0" relativeHeight="251652608" behindDoc="0" locked="0" layoutInCell="1" allowOverlap="1" wp14:anchorId="799C67F1" wp14:editId="004C865C">
                <wp:simplePos x="0" y="0"/>
                <wp:positionH relativeFrom="column">
                  <wp:posOffset>2451735</wp:posOffset>
                </wp:positionH>
                <wp:positionV relativeFrom="paragraph">
                  <wp:posOffset>76835</wp:posOffset>
                </wp:positionV>
                <wp:extent cx="889000" cy="0"/>
                <wp:effectExtent l="12065" t="12065" r="13335" b="69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E7C8"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6.05pt" to="26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SQ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"/>
            </w:pict>
          </mc:Fallback>
        </mc:AlternateContent>
      </w:r>
    </w:p>
    <w:p w14:paraId="01041D56" w14:textId="24C43986" w:rsidR="00016883" w:rsidRPr="00411C01" w:rsidRDefault="00545BB0" w:rsidP="00896B68">
      <w:pPr>
        <w:tabs>
          <w:tab w:val="left" w:pos="700"/>
        </w:tabs>
        <w:spacing w:before="120"/>
        <w:ind w:firstLine="567"/>
        <w:jc w:val="both"/>
        <w:rPr>
          <w:sz w:val="28"/>
          <w:szCs w:val="28"/>
          <w:lang w:val="vi-VN"/>
        </w:rPr>
      </w:pPr>
      <w:r w:rsidRPr="00411C01">
        <w:rPr>
          <w:sz w:val="28"/>
          <w:szCs w:val="28"/>
          <w:lang w:val="es-ES"/>
        </w:rPr>
        <w:t>Thực hiện</w:t>
      </w:r>
      <w:r w:rsidR="001F5753" w:rsidRPr="00411C01">
        <w:rPr>
          <w:sz w:val="28"/>
          <w:szCs w:val="28"/>
          <w:lang w:val="es-ES"/>
        </w:rPr>
        <w:t xml:space="preserve"> Nghị quyết</w:t>
      </w:r>
      <w:r w:rsidRPr="00411C01">
        <w:rPr>
          <w:sz w:val="28"/>
          <w:szCs w:val="28"/>
          <w:lang w:val="es-ES"/>
        </w:rPr>
        <w:t xml:space="preserve"> </w:t>
      </w:r>
      <w:r w:rsidR="00F41DEE" w:rsidRPr="00411C01">
        <w:rPr>
          <w:sz w:val="28"/>
          <w:szCs w:val="28"/>
          <w:lang w:val="es-ES"/>
        </w:rPr>
        <w:t xml:space="preserve">của Quốc hội, </w:t>
      </w:r>
      <w:r w:rsidR="005D6EF1" w:rsidRPr="00411C01">
        <w:rPr>
          <w:bCs/>
          <w:iCs/>
          <w:sz w:val="28"/>
          <w:szCs w:val="28"/>
          <w:lang w:val="en-GB"/>
        </w:rPr>
        <w:t>Ủy ban Thư</w:t>
      </w:r>
      <w:r w:rsidR="00265735" w:rsidRPr="00411C01">
        <w:rPr>
          <w:bCs/>
          <w:iCs/>
          <w:sz w:val="28"/>
          <w:szCs w:val="28"/>
          <w:lang w:val="en-GB"/>
        </w:rPr>
        <w:t>ờ</w:t>
      </w:r>
      <w:r w:rsidR="005D6EF1" w:rsidRPr="00411C01">
        <w:rPr>
          <w:bCs/>
          <w:iCs/>
          <w:sz w:val="28"/>
          <w:szCs w:val="28"/>
          <w:lang w:val="en-GB"/>
        </w:rPr>
        <w:t>ng vụ</w:t>
      </w:r>
      <w:r w:rsidR="00F86A14" w:rsidRPr="00411C01">
        <w:rPr>
          <w:bCs/>
          <w:iCs/>
          <w:sz w:val="28"/>
          <w:szCs w:val="28"/>
          <w:lang w:val="vi-VN"/>
        </w:rPr>
        <w:t xml:space="preserve"> Quốc hội</w:t>
      </w:r>
      <w:r w:rsidR="00F86A14" w:rsidRPr="00411C01">
        <w:rPr>
          <w:bCs/>
          <w:sz w:val="28"/>
          <w:szCs w:val="28"/>
          <w:lang w:val="vi-VN"/>
        </w:rPr>
        <w:t xml:space="preserve"> </w:t>
      </w:r>
      <w:r w:rsidR="005D6EF1" w:rsidRPr="00411C01">
        <w:rPr>
          <w:bCs/>
          <w:sz w:val="28"/>
          <w:szCs w:val="28"/>
          <w:lang w:val="en-GB"/>
        </w:rPr>
        <w:t xml:space="preserve">(UBTVQH) </w:t>
      </w:r>
      <w:r w:rsidR="00D27521" w:rsidRPr="00411C01">
        <w:rPr>
          <w:sz w:val="28"/>
          <w:szCs w:val="28"/>
          <w:lang w:val="vi-VN"/>
        </w:rPr>
        <w:t xml:space="preserve">và Kế hoạch </w:t>
      </w:r>
      <w:r w:rsidR="00567730" w:rsidRPr="00411C01">
        <w:rPr>
          <w:sz w:val="28"/>
          <w:szCs w:val="28"/>
          <w:lang w:val="vi-VN"/>
        </w:rPr>
        <w:t xml:space="preserve">giám sát </w:t>
      </w:r>
      <w:r w:rsidR="00F41DEE" w:rsidRPr="00411C01">
        <w:rPr>
          <w:sz w:val="28"/>
          <w:szCs w:val="28"/>
        </w:rPr>
        <w:t>chuyên đề</w:t>
      </w:r>
      <w:r w:rsidR="00567730" w:rsidRPr="00411C01">
        <w:rPr>
          <w:sz w:val="28"/>
          <w:szCs w:val="28"/>
          <w:lang w:val="vi-VN"/>
        </w:rPr>
        <w:t xml:space="preserve"> </w:t>
      </w:r>
      <w:r w:rsidR="005D6EF1" w:rsidRPr="00411C01">
        <w:rPr>
          <w:i/>
          <w:sz w:val="28"/>
          <w:szCs w:val="28"/>
          <w:lang w:val="nl-NL"/>
        </w:rPr>
        <w:t>“</w:t>
      </w:r>
      <w:r w:rsidR="005D6EF1" w:rsidRPr="00411C01">
        <w:rPr>
          <w:i/>
          <w:sz w:val="28"/>
          <w:szCs w:val="28"/>
          <w:lang w:val="vi-VN"/>
        </w:rPr>
        <w:t>Việc thực hiện ch</w:t>
      </w:r>
      <w:r w:rsidR="005D6EF1" w:rsidRPr="00411C01">
        <w:rPr>
          <w:i/>
          <w:sz w:val="28"/>
          <w:szCs w:val="28"/>
        </w:rPr>
        <w:t>ính sách, pháp lu</w:t>
      </w:r>
      <w:r w:rsidR="005D6EF1" w:rsidRPr="00411C01">
        <w:rPr>
          <w:i/>
          <w:sz w:val="28"/>
          <w:szCs w:val="28"/>
          <w:lang w:val="vi-VN"/>
        </w:rPr>
        <w:t>ật về bảo đảm trật tự, an to</w:t>
      </w:r>
      <w:r w:rsidR="005D6EF1" w:rsidRPr="00411C01">
        <w:rPr>
          <w:i/>
          <w:sz w:val="28"/>
          <w:szCs w:val="28"/>
        </w:rPr>
        <w:t>àn giao thông t</w:t>
      </w:r>
      <w:r w:rsidR="005D6EF1" w:rsidRPr="00411C01">
        <w:rPr>
          <w:i/>
          <w:sz w:val="28"/>
          <w:szCs w:val="28"/>
          <w:lang w:val="vi-VN"/>
        </w:rPr>
        <w:t>ừ năm 2009 đến hết năm 2023</w:t>
      </w:r>
      <w:r w:rsidR="005D6EF1" w:rsidRPr="00411C01">
        <w:rPr>
          <w:i/>
          <w:sz w:val="28"/>
          <w:szCs w:val="28"/>
          <w:lang w:val="nl-NL"/>
        </w:rPr>
        <w:t>”</w:t>
      </w:r>
      <w:r w:rsidR="00786FC3" w:rsidRPr="00411C01">
        <w:rPr>
          <w:sz w:val="28"/>
          <w:szCs w:val="28"/>
          <w:lang w:val="vi-VN"/>
        </w:rPr>
        <w:t xml:space="preserve"> </w:t>
      </w:r>
      <w:r w:rsidR="00EC3D03" w:rsidRPr="00411C01">
        <w:rPr>
          <w:sz w:val="28"/>
          <w:szCs w:val="28"/>
        </w:rPr>
        <w:t xml:space="preserve">(gọi tắt là </w:t>
      </w:r>
      <w:r w:rsidR="00EC3D03" w:rsidRPr="00411C01">
        <w:rPr>
          <w:sz w:val="28"/>
          <w:szCs w:val="28"/>
          <w:lang w:val="en-GB"/>
        </w:rPr>
        <w:t>v</w:t>
      </w:r>
      <w:r w:rsidR="00EC3D03" w:rsidRPr="00411C01">
        <w:rPr>
          <w:sz w:val="28"/>
          <w:szCs w:val="28"/>
          <w:lang w:val="vi-VN"/>
        </w:rPr>
        <w:t>iệc thực hiện ch</w:t>
      </w:r>
      <w:r w:rsidR="00EC3D03" w:rsidRPr="00411C01">
        <w:rPr>
          <w:sz w:val="28"/>
          <w:szCs w:val="28"/>
        </w:rPr>
        <w:t>ính sách, pháp lu</w:t>
      </w:r>
      <w:r w:rsidR="00EC3D03" w:rsidRPr="00411C01">
        <w:rPr>
          <w:sz w:val="28"/>
          <w:szCs w:val="28"/>
          <w:lang w:val="vi-VN"/>
        </w:rPr>
        <w:t>ật về bảo đảm</w:t>
      </w:r>
      <w:r w:rsidR="00EC3D03" w:rsidRPr="00411C01">
        <w:rPr>
          <w:sz w:val="28"/>
          <w:szCs w:val="28"/>
        </w:rPr>
        <w:t xml:space="preserve"> TTATGT)</w:t>
      </w:r>
      <w:r w:rsidR="00860DE3" w:rsidRPr="00411C01">
        <w:rPr>
          <w:sz w:val="28"/>
          <w:szCs w:val="28"/>
        </w:rPr>
        <w:t xml:space="preserve">, </w:t>
      </w:r>
      <w:r w:rsidR="00206EB2" w:rsidRPr="00411C01">
        <w:rPr>
          <w:sz w:val="28"/>
          <w:szCs w:val="28"/>
          <w:lang w:val="vi-VN"/>
        </w:rPr>
        <w:t xml:space="preserve">Đoàn giám sát đã </w:t>
      </w:r>
      <w:r w:rsidR="00F41DEE" w:rsidRPr="00411C01">
        <w:rPr>
          <w:sz w:val="28"/>
          <w:szCs w:val="28"/>
        </w:rPr>
        <w:t>tổ chức các hoạt động giám sát và xây dựng dự thảo Báo cáo kết quả giám sát</w:t>
      </w:r>
      <w:r w:rsidR="001F5753" w:rsidRPr="00411C01">
        <w:rPr>
          <w:sz w:val="28"/>
          <w:szCs w:val="28"/>
        </w:rPr>
        <w:t>,</w:t>
      </w:r>
      <w:r w:rsidR="00F41DEE" w:rsidRPr="00411C01">
        <w:rPr>
          <w:sz w:val="28"/>
          <w:szCs w:val="28"/>
        </w:rPr>
        <w:t xml:space="preserve"> </w:t>
      </w:r>
      <w:r w:rsidR="001F5753" w:rsidRPr="00411C01">
        <w:rPr>
          <w:sz w:val="28"/>
          <w:szCs w:val="28"/>
        </w:rPr>
        <w:t>x</w:t>
      </w:r>
      <w:r w:rsidR="00F41DEE" w:rsidRPr="00411C01">
        <w:rPr>
          <w:sz w:val="28"/>
          <w:szCs w:val="28"/>
        </w:rPr>
        <w:t>in trân trọng báo cáo tóm tắt như sau:</w:t>
      </w:r>
    </w:p>
    <w:p w14:paraId="005FBF5B" w14:textId="57AA7927" w:rsidR="00E56103" w:rsidRPr="00411C01" w:rsidRDefault="008168C8" w:rsidP="00896B68">
      <w:pPr>
        <w:widowControl w:val="0"/>
        <w:spacing w:before="120"/>
        <w:ind w:firstLine="567"/>
        <w:jc w:val="both"/>
        <w:rPr>
          <w:b/>
          <w:sz w:val="28"/>
          <w:szCs w:val="28"/>
          <w:lang w:val="it-IT"/>
        </w:rPr>
      </w:pPr>
      <w:r w:rsidRPr="00411C01">
        <w:rPr>
          <w:b/>
          <w:bCs/>
          <w:sz w:val="28"/>
          <w:szCs w:val="28"/>
        </w:rPr>
        <w:t xml:space="preserve">I. </w:t>
      </w:r>
      <w:r w:rsidR="007F5FA7" w:rsidRPr="00411C01">
        <w:rPr>
          <w:b/>
          <w:sz w:val="28"/>
          <w:szCs w:val="28"/>
          <w:lang w:val="it-IT"/>
        </w:rPr>
        <w:t>KẾT QUẢ THỰC HIỆN CHÍNH SÁCH, PHÁP LUẬT VỀ BẢO ĐẢM TRẬT TỰ, AN TOÀN GIAO THÔNG</w:t>
      </w:r>
    </w:p>
    <w:p w14:paraId="54674FC9" w14:textId="6FCCC76D" w:rsidR="00FF5ABD" w:rsidRPr="00411C01" w:rsidRDefault="00FF5ABD" w:rsidP="00896B68">
      <w:pPr>
        <w:spacing w:before="120"/>
        <w:ind w:firstLine="567"/>
        <w:jc w:val="both"/>
        <w:rPr>
          <w:bCs/>
          <w:iCs/>
          <w:sz w:val="28"/>
          <w:szCs w:val="28"/>
          <w:lang w:val="vi-VN"/>
        </w:rPr>
      </w:pPr>
      <w:r w:rsidRPr="00411C01">
        <w:rPr>
          <w:bCs/>
          <w:iCs/>
          <w:sz w:val="28"/>
          <w:szCs w:val="28"/>
        </w:rPr>
        <w:t xml:space="preserve">Đoàn giám sát thấy rằng, công tác bảo đảm TTATGT </w:t>
      </w:r>
      <w:r w:rsidR="00F41DEE" w:rsidRPr="00411C01">
        <w:rPr>
          <w:bCs/>
          <w:iCs/>
          <w:sz w:val="28"/>
          <w:szCs w:val="28"/>
        </w:rPr>
        <w:t xml:space="preserve">theo quy định của pháp luật </w:t>
      </w:r>
      <w:r w:rsidRPr="00411C01">
        <w:rPr>
          <w:bCs/>
          <w:iCs/>
          <w:sz w:val="28"/>
          <w:szCs w:val="28"/>
          <w:lang w:val="vi-VN"/>
        </w:rPr>
        <w:t>trên các lĩnh vực</w:t>
      </w:r>
      <w:r w:rsidRPr="00411C01">
        <w:rPr>
          <w:bCs/>
          <w:iCs/>
          <w:sz w:val="28"/>
          <w:szCs w:val="28"/>
        </w:rPr>
        <w:t xml:space="preserve"> </w:t>
      </w:r>
      <w:r w:rsidR="00F41DEE" w:rsidRPr="00411C01">
        <w:rPr>
          <w:bCs/>
          <w:iCs/>
          <w:sz w:val="28"/>
          <w:szCs w:val="28"/>
        </w:rPr>
        <w:t xml:space="preserve">đường bộ, đường sắt, đường thủy nội địa, hàng không dân dụng và hàng hải </w:t>
      </w:r>
      <w:r w:rsidRPr="00411C01">
        <w:rPr>
          <w:bCs/>
          <w:iCs/>
          <w:sz w:val="28"/>
          <w:szCs w:val="28"/>
        </w:rPr>
        <w:t>đã</w:t>
      </w:r>
      <w:r w:rsidRPr="00411C01">
        <w:rPr>
          <w:bCs/>
          <w:iCs/>
          <w:sz w:val="28"/>
          <w:szCs w:val="28"/>
          <w:lang w:val="vi-VN"/>
        </w:rPr>
        <w:t xml:space="preserve"> được triển khai tích cực, đồng bộ và</w:t>
      </w:r>
      <w:r w:rsidRPr="00411C01">
        <w:rPr>
          <w:bCs/>
          <w:iCs/>
          <w:sz w:val="28"/>
          <w:szCs w:val="28"/>
        </w:rPr>
        <w:t xml:space="preserve"> đạt được một số kết quả nổi bật:</w:t>
      </w:r>
    </w:p>
    <w:p w14:paraId="5A3210F2" w14:textId="326A49D7" w:rsidR="002D6C3B" w:rsidRPr="00411C01" w:rsidRDefault="002D6C3B" w:rsidP="00896B68">
      <w:pPr>
        <w:spacing w:before="120"/>
        <w:ind w:firstLine="567"/>
        <w:jc w:val="both"/>
        <w:rPr>
          <w:b/>
          <w:sz w:val="28"/>
          <w:szCs w:val="28"/>
          <w:lang w:val="it-IT"/>
        </w:rPr>
      </w:pPr>
      <w:bookmarkStart w:id="2" w:name="khoan_1_84"/>
      <w:bookmarkStart w:id="3" w:name="_Hlk145943865"/>
      <w:bookmarkStart w:id="4" w:name="_Hlk145944043"/>
      <w:bookmarkStart w:id="5" w:name="_Hlk145943914"/>
      <w:bookmarkStart w:id="6" w:name="_Hlk80887412"/>
      <w:r w:rsidRPr="00411C01">
        <w:rPr>
          <w:b/>
          <w:sz w:val="28"/>
          <w:szCs w:val="28"/>
          <w:lang w:val="it-IT"/>
        </w:rPr>
        <w:t xml:space="preserve">1. </w:t>
      </w:r>
      <w:r w:rsidR="00641E2B" w:rsidRPr="00411C01">
        <w:rPr>
          <w:b/>
          <w:sz w:val="28"/>
          <w:szCs w:val="28"/>
          <w:lang w:val="it-IT"/>
        </w:rPr>
        <w:t>K</w:t>
      </w:r>
      <w:r w:rsidRPr="00411C01">
        <w:rPr>
          <w:b/>
          <w:sz w:val="28"/>
          <w:szCs w:val="28"/>
          <w:lang w:val="it-IT"/>
        </w:rPr>
        <w:t>ết quả bảo đảm TTATGT đường bộ</w:t>
      </w:r>
    </w:p>
    <w:p w14:paraId="7983D31E" w14:textId="2FD682CF" w:rsidR="00B01127" w:rsidRPr="00411C01" w:rsidRDefault="00B01127" w:rsidP="00896B68">
      <w:pPr>
        <w:spacing w:before="120"/>
        <w:ind w:firstLine="567"/>
        <w:jc w:val="both"/>
        <w:rPr>
          <w:bCs/>
          <w:iCs/>
          <w:sz w:val="28"/>
          <w:szCs w:val="28"/>
        </w:rPr>
      </w:pPr>
      <w:r w:rsidRPr="00411C01">
        <w:rPr>
          <w:bCs/>
          <w:iCs/>
          <w:sz w:val="28"/>
          <w:szCs w:val="28"/>
        </w:rPr>
        <w:t xml:space="preserve">Chính phủ, </w:t>
      </w:r>
      <w:r w:rsidRPr="00411C01">
        <w:rPr>
          <w:sz w:val="28"/>
          <w:szCs w:val="28"/>
        </w:rPr>
        <w:t>Bộ Giao thông vận tải</w:t>
      </w:r>
      <w:r w:rsidR="00E07B37" w:rsidRPr="00411C01">
        <w:rPr>
          <w:sz w:val="28"/>
          <w:szCs w:val="28"/>
        </w:rPr>
        <w:t xml:space="preserve"> (Bộ GTVT)</w:t>
      </w:r>
      <w:r w:rsidRPr="00411C01">
        <w:rPr>
          <w:sz w:val="28"/>
          <w:szCs w:val="28"/>
        </w:rPr>
        <w:t xml:space="preserve">, Bộ Công an và các bộ, ngành, địa phương chủ động, tích cực xây dựng, ban hành các văn bản </w:t>
      </w:r>
      <w:r w:rsidR="001F5753" w:rsidRPr="00411C01">
        <w:rPr>
          <w:sz w:val="28"/>
          <w:szCs w:val="28"/>
        </w:rPr>
        <w:t xml:space="preserve">quy phạm pháp luật (QPPL) </w:t>
      </w:r>
      <w:r w:rsidRPr="00411C01">
        <w:rPr>
          <w:bCs/>
          <w:iCs/>
          <w:sz w:val="28"/>
          <w:szCs w:val="28"/>
        </w:rPr>
        <w:t>cơ bản đầy đủ, kịp thời.</w:t>
      </w:r>
      <w:r w:rsidR="00BC0816" w:rsidRPr="00411C01">
        <w:rPr>
          <w:bCs/>
          <w:iCs/>
          <w:sz w:val="28"/>
          <w:szCs w:val="28"/>
        </w:rPr>
        <w:t xml:space="preserve"> </w:t>
      </w:r>
    </w:p>
    <w:p w14:paraId="31204A1C" w14:textId="1CF28AC2" w:rsidR="00B01127" w:rsidRPr="00411C01" w:rsidRDefault="00B01127" w:rsidP="00896B68">
      <w:pPr>
        <w:spacing w:before="120"/>
        <w:ind w:firstLine="567"/>
        <w:jc w:val="both"/>
        <w:rPr>
          <w:spacing w:val="-4"/>
          <w:sz w:val="28"/>
          <w:szCs w:val="28"/>
          <w:lang w:val="de-DE"/>
        </w:rPr>
      </w:pPr>
      <w:r w:rsidRPr="00411C01">
        <w:rPr>
          <w:spacing w:val="-4"/>
          <w:sz w:val="28"/>
          <w:szCs w:val="28"/>
          <w:lang w:val="de-DE"/>
        </w:rPr>
        <w:t>Công tác tuyên truyền phổ biến giáo dục pháp luật an toàn giao thông đường bộ đã cơ bản được triển khai thực hiện tốt, duy trì thường xuyên liên tục, đa dạng về hình thức, nội dung phù hợp với từng đối tượng khác nhau</w:t>
      </w:r>
      <w:r w:rsidR="0056522B" w:rsidRPr="00411C01">
        <w:rPr>
          <w:spacing w:val="-4"/>
          <w:sz w:val="28"/>
          <w:szCs w:val="28"/>
          <w:lang w:val="de-DE"/>
        </w:rPr>
        <w:t xml:space="preserve">; thường xuyên </w:t>
      </w:r>
      <w:r w:rsidRPr="00411C01">
        <w:rPr>
          <w:spacing w:val="-4"/>
          <w:sz w:val="28"/>
          <w:szCs w:val="28"/>
          <w:lang w:val="de-DE"/>
        </w:rPr>
        <w:t>nhận được sự quan tâm, vào cuộc của cả hệ thống chính trị và toàn xã hội</w:t>
      </w:r>
      <w:r w:rsidR="0056522B" w:rsidRPr="00411C01">
        <w:rPr>
          <w:spacing w:val="-4"/>
          <w:sz w:val="28"/>
          <w:szCs w:val="28"/>
          <w:lang w:val="de-DE"/>
        </w:rPr>
        <w:t>.</w:t>
      </w:r>
    </w:p>
    <w:p w14:paraId="3EC7D150" w14:textId="1FC20062" w:rsidR="00B01127" w:rsidRPr="00411C01" w:rsidRDefault="00B01127" w:rsidP="00896B68">
      <w:pPr>
        <w:spacing w:before="120"/>
        <w:ind w:firstLine="567"/>
        <w:jc w:val="both"/>
        <w:rPr>
          <w:spacing w:val="-4"/>
          <w:sz w:val="28"/>
          <w:szCs w:val="28"/>
        </w:rPr>
      </w:pPr>
      <w:r w:rsidRPr="00411C01">
        <w:rPr>
          <w:spacing w:val="-4"/>
          <w:sz w:val="28"/>
          <w:szCs w:val="28"/>
          <w:lang w:val="de-DE"/>
        </w:rPr>
        <w:t>Mạng lưới</w:t>
      </w:r>
      <w:r w:rsidRPr="00411C01">
        <w:rPr>
          <w:spacing w:val="-4"/>
          <w:sz w:val="28"/>
          <w:szCs w:val="28"/>
          <w:lang w:val="vi-VN"/>
        </w:rPr>
        <w:t xml:space="preserve"> </w:t>
      </w:r>
      <w:r w:rsidRPr="00411C01">
        <w:rPr>
          <w:spacing w:val="-4"/>
          <w:sz w:val="28"/>
          <w:szCs w:val="28"/>
        </w:rPr>
        <w:t>giao thông đường bộ</w:t>
      </w:r>
      <w:r w:rsidRPr="00411C01">
        <w:rPr>
          <w:spacing w:val="-4"/>
          <w:sz w:val="28"/>
          <w:szCs w:val="28"/>
          <w:lang w:val="vi-VN"/>
        </w:rPr>
        <w:t xml:space="preserve"> trên </w:t>
      </w:r>
      <w:r w:rsidRPr="00411C01">
        <w:rPr>
          <w:spacing w:val="-4"/>
          <w:sz w:val="28"/>
          <w:szCs w:val="28"/>
        </w:rPr>
        <w:t>phạm vi cả nước</w:t>
      </w:r>
      <w:r w:rsidRPr="00411C01">
        <w:rPr>
          <w:spacing w:val="-4"/>
          <w:sz w:val="28"/>
          <w:szCs w:val="28"/>
          <w:lang w:val="vi-VN"/>
        </w:rPr>
        <w:t xml:space="preserve"> ngày càng phát triển,</w:t>
      </w:r>
      <w:r w:rsidRPr="00411C01">
        <w:rPr>
          <w:spacing w:val="-4"/>
          <w:sz w:val="28"/>
          <w:szCs w:val="28"/>
        </w:rPr>
        <w:t xml:space="preserve"> thông suốt,</w:t>
      </w:r>
      <w:r w:rsidRPr="00411C01">
        <w:rPr>
          <w:spacing w:val="-4"/>
          <w:sz w:val="28"/>
          <w:szCs w:val="28"/>
          <w:lang w:val="vi-VN"/>
        </w:rPr>
        <w:t xml:space="preserve"> nhiều tuyến đường trọng điểm được đầu tư xây dựng, cải tạo, nâng cấp...</w:t>
      </w:r>
      <w:r w:rsidRPr="00411C01">
        <w:rPr>
          <w:spacing w:val="-4"/>
          <w:sz w:val="28"/>
          <w:szCs w:val="28"/>
        </w:rPr>
        <w:t xml:space="preserve"> t</w:t>
      </w:r>
      <w:r w:rsidRPr="00411C01">
        <w:rPr>
          <w:spacing w:val="-4"/>
          <w:sz w:val="28"/>
          <w:szCs w:val="28"/>
          <w:lang w:val="vi-VN"/>
        </w:rPr>
        <w:t>ạo điều kiện thúc đẩy phát triển kinh tế, đảm bảo</w:t>
      </w:r>
      <w:r w:rsidRPr="00411C01">
        <w:rPr>
          <w:spacing w:val="-4"/>
          <w:sz w:val="28"/>
          <w:szCs w:val="28"/>
        </w:rPr>
        <w:t xml:space="preserve"> quốc phòng, an ninh.</w:t>
      </w:r>
    </w:p>
    <w:p w14:paraId="12B5CC4C" w14:textId="44776676" w:rsidR="00B01127" w:rsidRPr="00411C01" w:rsidRDefault="00B01127" w:rsidP="00896B68">
      <w:pPr>
        <w:tabs>
          <w:tab w:val="left" w:pos="1440"/>
        </w:tabs>
        <w:spacing w:before="120"/>
        <w:ind w:firstLine="567"/>
        <w:jc w:val="both"/>
        <w:rPr>
          <w:spacing w:val="-2"/>
          <w:sz w:val="28"/>
          <w:szCs w:val="28"/>
          <w:lang w:val="en-GB"/>
        </w:rPr>
      </w:pPr>
      <w:r w:rsidRPr="00411C01">
        <w:rPr>
          <w:spacing w:val="-2"/>
          <w:sz w:val="28"/>
          <w:szCs w:val="28"/>
        </w:rPr>
        <w:t xml:space="preserve">Công tác tuần tra, kiểm soát, xử lý vi phạm TTATGT đường bộ của lực lượng chức năng đạt kết quả cao, </w:t>
      </w:r>
      <w:bookmarkStart w:id="7" w:name="_Hlk159397814"/>
      <w:r w:rsidRPr="00411C01">
        <w:rPr>
          <w:spacing w:val="-2"/>
          <w:sz w:val="28"/>
          <w:szCs w:val="28"/>
        </w:rPr>
        <w:t xml:space="preserve">đã tập trung ra quân xử lý kiên quyết các hành vi vi phạm, trọng tâm là vi phạm </w:t>
      </w:r>
      <w:r w:rsidRPr="00411C01">
        <w:rPr>
          <w:i/>
          <w:spacing w:val="-2"/>
          <w:sz w:val="28"/>
          <w:szCs w:val="28"/>
        </w:rPr>
        <w:t>“nồng độ cồn”</w:t>
      </w:r>
      <w:r w:rsidRPr="00411C01">
        <w:rPr>
          <w:spacing w:val="-2"/>
          <w:sz w:val="28"/>
          <w:szCs w:val="28"/>
        </w:rPr>
        <w:t xml:space="preserve">, quá tải trọng, xe </w:t>
      </w:r>
      <w:r w:rsidRPr="00411C01">
        <w:rPr>
          <w:i/>
          <w:spacing w:val="-2"/>
          <w:sz w:val="28"/>
          <w:szCs w:val="28"/>
        </w:rPr>
        <w:t>“cơi nới”</w:t>
      </w:r>
      <w:r w:rsidRPr="00411C01">
        <w:rPr>
          <w:spacing w:val="-2"/>
          <w:sz w:val="28"/>
          <w:szCs w:val="28"/>
        </w:rPr>
        <w:t xml:space="preserve"> thành thùng</w:t>
      </w:r>
      <w:bookmarkEnd w:id="7"/>
      <w:r w:rsidRPr="00411C01">
        <w:rPr>
          <w:spacing w:val="-2"/>
          <w:sz w:val="28"/>
          <w:szCs w:val="28"/>
        </w:rPr>
        <w:t>, nhất là vi phạm xe quá khổ, quá tải lưu thông trên các tuyến đường.</w:t>
      </w:r>
    </w:p>
    <w:p w14:paraId="636B381A" w14:textId="53651BF6" w:rsidR="00B01127" w:rsidRPr="00411C01" w:rsidRDefault="00B01127" w:rsidP="00896B68">
      <w:pPr>
        <w:spacing w:before="120"/>
        <w:ind w:firstLine="567"/>
        <w:jc w:val="both"/>
        <w:rPr>
          <w:sz w:val="28"/>
          <w:szCs w:val="28"/>
          <w:lang w:val="de-DE"/>
        </w:rPr>
      </w:pPr>
      <w:r w:rsidRPr="00411C01">
        <w:rPr>
          <w:sz w:val="28"/>
          <w:szCs w:val="28"/>
          <w:lang w:val="de-DE"/>
        </w:rPr>
        <w:t>Tình hình TTATGT đường bộ có những chuyển biến tích cực, nhận thức, ý thức chấp hành pháp luật về TTATGT đường bộ của người tham gia giao thông được nâng cao</w:t>
      </w:r>
      <w:r w:rsidR="0056522B" w:rsidRPr="00411C01">
        <w:rPr>
          <w:sz w:val="28"/>
          <w:szCs w:val="28"/>
          <w:lang w:val="de-DE"/>
        </w:rPr>
        <w:t>; q</w:t>
      </w:r>
      <w:r w:rsidRPr="00411C01">
        <w:rPr>
          <w:sz w:val="28"/>
          <w:szCs w:val="28"/>
          <w:lang w:val="de-DE"/>
        </w:rPr>
        <w:t xml:space="preserve">ua đó, số vụ, số người chết và số người bị thương do tai nạn giao thông tiếp tục giảm, </w:t>
      </w:r>
      <w:r w:rsidR="009B107F" w:rsidRPr="00411C01">
        <w:rPr>
          <w:sz w:val="28"/>
          <w:szCs w:val="28"/>
          <w:lang w:val="de-DE"/>
        </w:rPr>
        <w:t xml:space="preserve">nhất </w:t>
      </w:r>
      <w:r w:rsidRPr="00411C01">
        <w:rPr>
          <w:sz w:val="28"/>
          <w:szCs w:val="28"/>
          <w:lang w:val="de-DE"/>
        </w:rPr>
        <w:t>là số vụ tai nạn giao thông đặc biệt nghiêm trọng liên quan đến xe khách, xe tải được kiềm chế.</w:t>
      </w:r>
      <w:bookmarkStart w:id="8" w:name="_Hlk138144074"/>
    </w:p>
    <w:p w14:paraId="68EE8142" w14:textId="2A050E77" w:rsidR="00A747B1" w:rsidRPr="00411C01" w:rsidRDefault="00A747B1" w:rsidP="00896B68">
      <w:pPr>
        <w:spacing w:before="120"/>
        <w:ind w:firstLine="567"/>
        <w:jc w:val="both"/>
        <w:rPr>
          <w:bCs/>
          <w:iCs/>
          <w:spacing w:val="-2"/>
          <w:sz w:val="28"/>
          <w:szCs w:val="28"/>
        </w:rPr>
      </w:pPr>
      <w:bookmarkStart w:id="9" w:name="_Hlk178146663"/>
      <w:r w:rsidRPr="00411C01">
        <w:rPr>
          <w:bCs/>
          <w:iCs/>
          <w:spacing w:val="-2"/>
          <w:sz w:val="28"/>
          <w:szCs w:val="28"/>
        </w:rPr>
        <w:lastRenderedPageBreak/>
        <w:t>Đặc biệt, Chính phủ đã chỉ đạo tổng kết việc thực hiện Luật Giao thông Đường bộ năm 2008, trình Quốc hội thông qua 02 Luật (Luật Đường bộ, Luật TTATGT Đường bộ) với quá trình chuẩn bị công phu, chu đáo, tạo cơ sở pháp lý vững chắc cho việc tháo gỡ những khó khăn, vướng mắc, bất cập; cũng như định hướng phát triển đường bộ, bảo đảm TTATGT đường bộ trong thời gian tới.</w:t>
      </w:r>
      <w:bookmarkEnd w:id="9"/>
    </w:p>
    <w:p w14:paraId="3F06F892" w14:textId="70956326" w:rsidR="0068479D" w:rsidRPr="00411C01" w:rsidRDefault="008168C8" w:rsidP="00896B68">
      <w:pPr>
        <w:spacing w:before="120"/>
        <w:ind w:firstLine="567"/>
        <w:jc w:val="both"/>
        <w:rPr>
          <w:b/>
          <w:snapToGrid w:val="0"/>
          <w:sz w:val="28"/>
          <w:szCs w:val="28"/>
        </w:rPr>
      </w:pPr>
      <w:bookmarkStart w:id="10" w:name="_Hlk145944253"/>
      <w:bookmarkEnd w:id="2"/>
      <w:bookmarkEnd w:id="3"/>
      <w:bookmarkEnd w:id="4"/>
      <w:bookmarkEnd w:id="8"/>
      <w:r w:rsidRPr="00411C01">
        <w:rPr>
          <w:b/>
          <w:sz w:val="28"/>
          <w:szCs w:val="28"/>
          <w:lang w:val="it-IT"/>
        </w:rPr>
        <w:t>2</w:t>
      </w:r>
      <w:r w:rsidR="0068479D" w:rsidRPr="00411C01">
        <w:rPr>
          <w:b/>
          <w:sz w:val="28"/>
          <w:szCs w:val="28"/>
          <w:lang w:val="it-IT"/>
        </w:rPr>
        <w:t xml:space="preserve">. Kết quả bảo đảm TTATGT đường sắt </w:t>
      </w:r>
    </w:p>
    <w:p w14:paraId="5C88587C" w14:textId="77777777" w:rsidR="00A747B1" w:rsidRPr="00411C01" w:rsidRDefault="00A747B1" w:rsidP="00A747B1">
      <w:pPr>
        <w:widowControl w:val="0"/>
        <w:tabs>
          <w:tab w:val="left" w:pos="567"/>
          <w:tab w:val="left" w:pos="3119"/>
        </w:tabs>
        <w:spacing w:before="120"/>
        <w:ind w:firstLine="567"/>
        <w:jc w:val="both"/>
        <w:rPr>
          <w:i/>
          <w:spacing w:val="-6"/>
          <w:sz w:val="28"/>
          <w:szCs w:val="28"/>
          <w:lang w:val="nl-NL"/>
        </w:rPr>
      </w:pPr>
      <w:bookmarkStart w:id="11" w:name="_Hlk146012293"/>
      <w:bookmarkEnd w:id="5"/>
      <w:bookmarkEnd w:id="10"/>
      <w:r w:rsidRPr="00411C01">
        <w:rPr>
          <w:spacing w:val="-6"/>
          <w:sz w:val="28"/>
          <w:szCs w:val="28"/>
          <w:lang w:val="nl-NL"/>
        </w:rPr>
        <w:t>Chính phủ, Bộ GTVT và Bộ Công an đã phối hợp chặt chẽ với chính quyền địa phương và cơ quan, đơn vị có liên quan trong việc đảm bảo TT</w:t>
      </w:r>
      <w:r w:rsidRPr="00411C01">
        <w:rPr>
          <w:spacing w:val="-6"/>
          <w:sz w:val="28"/>
          <w:szCs w:val="28"/>
          <w:lang w:val="pl-PL"/>
        </w:rPr>
        <w:t>ATGT đường sắt</w:t>
      </w:r>
      <w:r w:rsidRPr="00411C01">
        <w:rPr>
          <w:spacing w:val="-6"/>
          <w:sz w:val="28"/>
          <w:szCs w:val="28"/>
          <w:lang w:val="nl-NL"/>
        </w:rPr>
        <w:t>; chỉ đạo các doanh nghiệp kinh doanh đường sắt thực hiện nghiêm các biện pháp đảm bảo an toàn giao thông đường sắt (</w:t>
      </w:r>
      <w:r w:rsidRPr="00411C01">
        <w:rPr>
          <w:spacing w:val="-6"/>
          <w:sz w:val="28"/>
          <w:szCs w:val="28"/>
          <w:lang w:val="pl-PL"/>
        </w:rPr>
        <w:t>ATGTĐS)</w:t>
      </w:r>
      <w:r w:rsidRPr="00411C01">
        <w:rPr>
          <w:spacing w:val="-6"/>
          <w:sz w:val="28"/>
          <w:szCs w:val="28"/>
          <w:lang w:val="nl-NL"/>
        </w:rPr>
        <w:t>; rà soát, thống kê, phân loại l</w:t>
      </w:r>
      <w:r w:rsidRPr="00411C01">
        <w:rPr>
          <w:spacing w:val="-6"/>
          <w:sz w:val="28"/>
          <w:szCs w:val="28"/>
          <w:lang w:val="vi-VN"/>
        </w:rPr>
        <w:t>ối đi tự mở</w:t>
      </w:r>
      <w:r w:rsidRPr="00411C01">
        <w:rPr>
          <w:spacing w:val="-6"/>
          <w:sz w:val="28"/>
          <w:szCs w:val="28"/>
          <w:lang w:val="nl-NL"/>
        </w:rPr>
        <w:t xml:space="preserve"> và quyết liệt thực hiện nhiều giải pháp nhằm bảo đảm TT</w:t>
      </w:r>
      <w:r w:rsidRPr="00411C01">
        <w:rPr>
          <w:spacing w:val="-6"/>
          <w:sz w:val="28"/>
          <w:szCs w:val="28"/>
          <w:lang w:val="pl-PL"/>
        </w:rPr>
        <w:t>ATGT đường sắt; qua đó, s</w:t>
      </w:r>
      <w:r w:rsidRPr="00411C01">
        <w:rPr>
          <w:spacing w:val="-6"/>
          <w:sz w:val="28"/>
          <w:szCs w:val="28"/>
          <w:lang w:val="nl-NL"/>
        </w:rPr>
        <w:t>ố vụ tai nạn</w:t>
      </w:r>
      <w:r w:rsidRPr="00411C01">
        <w:rPr>
          <w:spacing w:val="-6"/>
          <w:sz w:val="28"/>
          <w:szCs w:val="28"/>
          <w:lang w:val="vi-VN"/>
        </w:rPr>
        <w:t xml:space="preserve"> giao thông đường sắt</w:t>
      </w:r>
      <w:r w:rsidRPr="00411C01">
        <w:rPr>
          <w:spacing w:val="-6"/>
          <w:sz w:val="28"/>
          <w:szCs w:val="28"/>
          <w:lang w:val="nl-NL"/>
        </w:rPr>
        <w:t xml:space="preserve"> (TNGTĐS) đã giảm rõ rệt, năm sau thấp hơn năm trước trên cả 3 tiêu chí về số vụ, số người chết, số người bị thương.</w:t>
      </w:r>
    </w:p>
    <w:p w14:paraId="75B7672F" w14:textId="77777777" w:rsidR="00A747B1" w:rsidRPr="00411C01" w:rsidRDefault="00A747B1" w:rsidP="00A747B1">
      <w:pPr>
        <w:widowControl w:val="0"/>
        <w:tabs>
          <w:tab w:val="left" w:pos="3119"/>
        </w:tabs>
        <w:spacing w:before="120"/>
        <w:ind w:firstLine="567"/>
        <w:jc w:val="both"/>
        <w:rPr>
          <w:noProof/>
          <w:sz w:val="28"/>
          <w:szCs w:val="28"/>
          <w:lang w:val="sv-SE"/>
        </w:rPr>
      </w:pPr>
      <w:r w:rsidRPr="00411C01">
        <w:rPr>
          <w:sz w:val="28"/>
          <w:szCs w:val="28"/>
        </w:rPr>
        <w:t xml:space="preserve">Các văn bản QPPL về đường sắt bước đầu phát huy hiệu quả trong việc điều chỉnh các hoạt động đường sắt, tạo điều kiện thuận lợi cho người dân và doanh nghiệp; hoàn thiện khung pháp lý phục vụ công tác quản lý nhà nước; </w:t>
      </w:r>
      <w:r w:rsidRPr="00411C01">
        <w:rPr>
          <w:noProof/>
          <w:sz w:val="28"/>
          <w:szCs w:val="28"/>
        </w:rPr>
        <w:t>t</w:t>
      </w:r>
      <w:r w:rsidRPr="00411C01">
        <w:rPr>
          <w:noProof/>
          <w:sz w:val="28"/>
          <w:szCs w:val="28"/>
          <w:lang w:val="nl-NL"/>
        </w:rPr>
        <w:t>rật tự h</w:t>
      </w:r>
      <w:r w:rsidRPr="00411C01">
        <w:rPr>
          <w:noProof/>
          <w:sz w:val="28"/>
          <w:szCs w:val="28"/>
          <w:lang w:val="vi-VN"/>
        </w:rPr>
        <w:t xml:space="preserve">ành lang an toàn giao thông đường sắt </w:t>
      </w:r>
      <w:r w:rsidRPr="00411C01">
        <w:rPr>
          <w:noProof/>
          <w:sz w:val="28"/>
          <w:szCs w:val="28"/>
          <w:lang w:val="nl-NL"/>
        </w:rPr>
        <w:t>(HLATGTĐS) trong 05 năm qua tiếp tục được duy trì và cải thiện;</w:t>
      </w:r>
      <w:r w:rsidRPr="00411C01">
        <w:rPr>
          <w:noProof/>
          <w:sz w:val="28"/>
          <w:szCs w:val="28"/>
          <w:lang w:val="vi-VN"/>
        </w:rPr>
        <w:t xml:space="preserve"> công tác giảm, thu hẹp, xóa bỏ </w:t>
      </w:r>
      <w:r w:rsidRPr="00411C01">
        <w:rPr>
          <w:sz w:val="28"/>
          <w:szCs w:val="28"/>
          <w:lang w:val="nl-NL"/>
        </w:rPr>
        <w:t>l</w:t>
      </w:r>
      <w:r w:rsidRPr="00411C01">
        <w:rPr>
          <w:sz w:val="28"/>
          <w:szCs w:val="28"/>
          <w:lang w:val="vi-VN"/>
        </w:rPr>
        <w:t>ối đi tự mở</w:t>
      </w:r>
      <w:r w:rsidRPr="00411C01">
        <w:rPr>
          <w:noProof/>
          <w:sz w:val="28"/>
          <w:szCs w:val="28"/>
          <w:lang w:val="vi-VN"/>
        </w:rPr>
        <w:t xml:space="preserve"> trên các tuyến đường sắt đã được quan tâm</w:t>
      </w:r>
      <w:r w:rsidRPr="00411C01">
        <w:rPr>
          <w:noProof/>
          <w:sz w:val="28"/>
          <w:szCs w:val="28"/>
        </w:rPr>
        <w:t xml:space="preserve">; </w:t>
      </w:r>
      <w:r w:rsidRPr="00411C01">
        <w:rPr>
          <w:noProof/>
          <w:sz w:val="28"/>
          <w:szCs w:val="28"/>
          <w:lang w:val="sv-SE"/>
        </w:rPr>
        <w:t xml:space="preserve">công tác đăng ký, đăng kiểm </w:t>
      </w:r>
      <w:r w:rsidRPr="00411C01">
        <w:rPr>
          <w:noProof/>
          <w:sz w:val="28"/>
          <w:szCs w:val="28"/>
          <w:lang w:val="pl-PL"/>
        </w:rPr>
        <w:t xml:space="preserve">phương tiện giao thông đường sắt </w:t>
      </w:r>
      <w:r w:rsidRPr="00411C01">
        <w:rPr>
          <w:noProof/>
          <w:sz w:val="28"/>
          <w:szCs w:val="28"/>
          <w:lang w:val="sv-SE"/>
        </w:rPr>
        <w:t xml:space="preserve">được thực hiện đúng quy định pháp luật, thuận lợi, đáp ứng nhu cầu của doanh nghiệp, góp phần đảm bảo ATGTĐS. </w:t>
      </w:r>
    </w:p>
    <w:p w14:paraId="17FE639F" w14:textId="1264D448" w:rsidR="00A747B1" w:rsidRPr="00411C01" w:rsidRDefault="00A747B1" w:rsidP="00A747B1">
      <w:pPr>
        <w:widowControl w:val="0"/>
        <w:tabs>
          <w:tab w:val="left" w:pos="3119"/>
        </w:tabs>
        <w:spacing w:before="120"/>
        <w:ind w:firstLine="567"/>
        <w:jc w:val="both"/>
        <w:rPr>
          <w:spacing w:val="-4"/>
          <w:sz w:val="28"/>
          <w:szCs w:val="28"/>
        </w:rPr>
      </w:pPr>
      <w:r w:rsidRPr="00411C01">
        <w:rPr>
          <w:noProof/>
          <w:spacing w:val="-4"/>
          <w:sz w:val="28"/>
          <w:szCs w:val="28"/>
          <w:lang w:val="vi-VN"/>
        </w:rPr>
        <w:t xml:space="preserve">Công tác thanh tra, kiểm tra </w:t>
      </w:r>
      <w:r w:rsidRPr="00411C01">
        <w:rPr>
          <w:noProof/>
          <w:spacing w:val="-4"/>
          <w:sz w:val="28"/>
          <w:szCs w:val="28"/>
        </w:rPr>
        <w:t xml:space="preserve">ATGTĐS </w:t>
      </w:r>
      <w:r w:rsidRPr="00411C01">
        <w:rPr>
          <w:noProof/>
          <w:spacing w:val="-4"/>
          <w:sz w:val="28"/>
          <w:szCs w:val="28"/>
          <w:lang w:val="vi-VN"/>
        </w:rPr>
        <w:t>được tiến hành theo kế hoạch hoặc đột xuất, góp phần quan trọng vào việc nâng cao ý thức trách nhiệm tuân thủ pháp luật về đường sắt</w:t>
      </w:r>
      <w:r w:rsidRPr="00411C01">
        <w:rPr>
          <w:noProof/>
          <w:spacing w:val="-4"/>
          <w:sz w:val="28"/>
          <w:szCs w:val="28"/>
        </w:rPr>
        <w:t xml:space="preserve">. </w:t>
      </w:r>
      <w:r w:rsidRPr="00411C01">
        <w:rPr>
          <w:bCs/>
          <w:spacing w:val="-4"/>
          <w:sz w:val="28"/>
          <w:szCs w:val="28"/>
        </w:rPr>
        <w:t>Bộ GTVT đã</w:t>
      </w:r>
      <w:r w:rsidRPr="00411C01">
        <w:rPr>
          <w:bCs/>
          <w:spacing w:val="-4"/>
          <w:sz w:val="28"/>
          <w:szCs w:val="28"/>
          <w:lang w:val="pt-BR"/>
        </w:rPr>
        <w:t xml:space="preserve"> kịp thời, chủ động phối hợp với các cơ quan chức năng, chính quyền địa phương thực hiện tốt công tác giải quyết tai nạn, sự cố giao thông đường sắt theo đúng quy định của pháp luật. </w:t>
      </w:r>
      <w:r w:rsidRPr="00411C01">
        <w:rPr>
          <w:noProof/>
          <w:spacing w:val="-4"/>
          <w:sz w:val="28"/>
          <w:szCs w:val="28"/>
        </w:rPr>
        <w:t>T</w:t>
      </w:r>
      <w:r w:rsidRPr="00411C01">
        <w:rPr>
          <w:noProof/>
          <w:spacing w:val="-4"/>
          <w:sz w:val="28"/>
          <w:szCs w:val="28"/>
          <w:lang w:val="vi-VN"/>
        </w:rPr>
        <w:t>ừ năm 201</w:t>
      </w:r>
      <w:r w:rsidRPr="00411C01">
        <w:rPr>
          <w:noProof/>
          <w:spacing w:val="-4"/>
          <w:sz w:val="28"/>
          <w:szCs w:val="28"/>
        </w:rPr>
        <w:t>9</w:t>
      </w:r>
      <w:r w:rsidRPr="00411C01">
        <w:rPr>
          <w:noProof/>
          <w:spacing w:val="-4"/>
          <w:sz w:val="28"/>
          <w:szCs w:val="28"/>
          <w:lang w:val="vi-VN"/>
        </w:rPr>
        <w:t xml:space="preserve"> đến năm 202</w:t>
      </w:r>
      <w:r w:rsidRPr="00411C01">
        <w:rPr>
          <w:noProof/>
          <w:spacing w:val="-4"/>
          <w:sz w:val="28"/>
          <w:szCs w:val="28"/>
        </w:rPr>
        <w:t>3</w:t>
      </w:r>
      <w:r w:rsidRPr="00411C01">
        <w:rPr>
          <w:noProof/>
          <w:spacing w:val="-4"/>
          <w:sz w:val="28"/>
          <w:szCs w:val="28"/>
          <w:lang w:val="vi-VN"/>
        </w:rPr>
        <w:t xml:space="preserve"> đã thực hiện xóa bỏ </w:t>
      </w:r>
      <w:r w:rsidRPr="00411C01">
        <w:rPr>
          <w:noProof/>
          <w:spacing w:val="-4"/>
          <w:sz w:val="28"/>
          <w:szCs w:val="28"/>
        </w:rPr>
        <w:t>924/4.100 lối đi tự mở nguy hiểm</w:t>
      </w:r>
      <w:r w:rsidRPr="00411C01">
        <w:rPr>
          <w:noProof/>
          <w:spacing w:val="-4"/>
          <w:sz w:val="28"/>
          <w:szCs w:val="28"/>
          <w:lang w:val="vi-VN"/>
        </w:rPr>
        <w:t xml:space="preserve"> (đạt </w:t>
      </w:r>
      <w:r w:rsidRPr="00411C01">
        <w:rPr>
          <w:noProof/>
          <w:spacing w:val="-4"/>
          <w:sz w:val="28"/>
          <w:szCs w:val="28"/>
        </w:rPr>
        <w:t>22,5</w:t>
      </w:r>
      <w:r w:rsidRPr="00411C01">
        <w:rPr>
          <w:noProof/>
          <w:spacing w:val="-4"/>
          <w:sz w:val="28"/>
          <w:szCs w:val="28"/>
          <w:lang w:val="vi-VN"/>
        </w:rPr>
        <w:t xml:space="preserve">%) trên địa bàn khu vực đông dân cư có mật độ chạy tàu cao và tại các vị trí tiềm ẩn nguy cơ cao về TNGTĐS; không để phát sinh </w:t>
      </w:r>
      <w:r w:rsidRPr="00411C01">
        <w:rPr>
          <w:noProof/>
          <w:spacing w:val="-4"/>
          <w:sz w:val="28"/>
          <w:szCs w:val="28"/>
        </w:rPr>
        <w:t>lối đi tự mở</w:t>
      </w:r>
      <w:r w:rsidRPr="00411C01">
        <w:rPr>
          <w:noProof/>
          <w:spacing w:val="-4"/>
          <w:sz w:val="28"/>
          <w:szCs w:val="28"/>
          <w:lang w:val="vi-VN"/>
        </w:rPr>
        <w:t xml:space="preserve"> trên các tuyến đường sắt</w:t>
      </w:r>
      <w:r w:rsidRPr="00411C01">
        <w:rPr>
          <w:noProof/>
          <w:spacing w:val="-4"/>
          <w:sz w:val="28"/>
          <w:szCs w:val="28"/>
        </w:rPr>
        <w:t xml:space="preserve">...  </w:t>
      </w:r>
    </w:p>
    <w:p w14:paraId="27FF2B6D" w14:textId="6A5385F4" w:rsidR="00D232AE" w:rsidRPr="00411C01" w:rsidRDefault="008168C8" w:rsidP="00896B68">
      <w:pPr>
        <w:spacing w:before="120"/>
        <w:ind w:firstLine="567"/>
        <w:jc w:val="both"/>
        <w:rPr>
          <w:b/>
          <w:snapToGrid w:val="0"/>
          <w:sz w:val="28"/>
          <w:szCs w:val="28"/>
        </w:rPr>
      </w:pPr>
      <w:r w:rsidRPr="00411C01">
        <w:rPr>
          <w:b/>
          <w:sz w:val="28"/>
          <w:szCs w:val="28"/>
          <w:lang w:val="it-IT"/>
        </w:rPr>
        <w:t>3</w:t>
      </w:r>
      <w:r w:rsidR="00D232AE" w:rsidRPr="00411C01">
        <w:rPr>
          <w:b/>
          <w:sz w:val="28"/>
          <w:szCs w:val="28"/>
          <w:lang w:val="it-IT"/>
        </w:rPr>
        <w:t xml:space="preserve">. Kết quả bảo đảm TTATGT đường thủy nội địa </w:t>
      </w:r>
    </w:p>
    <w:bookmarkEnd w:id="11"/>
    <w:p w14:paraId="001E698B" w14:textId="77777777" w:rsidR="00090092" w:rsidRPr="00411C01" w:rsidRDefault="00090092" w:rsidP="00090092">
      <w:pPr>
        <w:spacing w:before="120"/>
        <w:ind w:firstLine="567"/>
        <w:jc w:val="both"/>
        <w:rPr>
          <w:sz w:val="28"/>
          <w:szCs w:val="28"/>
          <w:lang w:val="nl-NL"/>
        </w:rPr>
      </w:pPr>
      <w:r w:rsidRPr="00411C01">
        <w:rPr>
          <w:sz w:val="28"/>
          <w:szCs w:val="28"/>
          <w:lang w:val="nl-NL"/>
        </w:rPr>
        <w:t xml:space="preserve">Công tác đảm bảo TTATGT đường thủy nội địa (ĐTNĐ) đã được Bộ GTVT và các ngành, các địa phương trong cả nước chú trọng, triển khai thực hiện nhiều giải pháp để kiềm chế tai nạn giao thông đường thủy nội địa. Hệ thống văn bản QPPL, </w:t>
      </w:r>
      <w:r w:rsidRPr="00411C01">
        <w:rPr>
          <w:sz w:val="28"/>
          <w:szCs w:val="28"/>
          <w:lang w:val="vi-VN"/>
        </w:rPr>
        <w:t xml:space="preserve">hệ thống </w:t>
      </w:r>
      <w:r w:rsidRPr="00411C01">
        <w:rPr>
          <w:sz w:val="28"/>
          <w:szCs w:val="28"/>
          <w:lang w:val="nl-NL"/>
        </w:rPr>
        <w:t>tiêu chuẩn</w:t>
      </w:r>
      <w:r w:rsidRPr="00411C01">
        <w:rPr>
          <w:sz w:val="28"/>
          <w:szCs w:val="28"/>
          <w:lang w:val="vi-VN"/>
        </w:rPr>
        <w:t>, quy chuẩn</w:t>
      </w:r>
      <w:r w:rsidRPr="00411C01">
        <w:rPr>
          <w:sz w:val="28"/>
          <w:szCs w:val="28"/>
          <w:lang w:val="nl-NL"/>
        </w:rPr>
        <w:t xml:space="preserve"> kỹ thuật ngày càng được hoàn thiện, cơ bản đáp ứng phần lớn yêu cầu quản lý nhà nước về kết cấu hạ tầng</w:t>
      </w:r>
      <w:r w:rsidRPr="00411C01">
        <w:rPr>
          <w:sz w:val="28"/>
          <w:szCs w:val="28"/>
          <w:lang w:val="vi-VN"/>
        </w:rPr>
        <w:t xml:space="preserve">, </w:t>
      </w:r>
      <w:r w:rsidRPr="00411C01">
        <w:rPr>
          <w:sz w:val="28"/>
          <w:szCs w:val="28"/>
          <w:lang w:val="nl-NL"/>
        </w:rPr>
        <w:t>phương tiện</w:t>
      </w:r>
      <w:r w:rsidRPr="00411C01">
        <w:rPr>
          <w:sz w:val="28"/>
          <w:szCs w:val="28"/>
          <w:lang w:val="vi-VN"/>
        </w:rPr>
        <w:t xml:space="preserve">, </w:t>
      </w:r>
      <w:r w:rsidRPr="00411C01">
        <w:rPr>
          <w:sz w:val="28"/>
          <w:szCs w:val="28"/>
          <w:lang w:val="nl-NL"/>
        </w:rPr>
        <w:t xml:space="preserve">đào tạo và cấp giấy chứng nhận khả năng chuyên môn, chứng chỉ chuyên môn; xử phạt vi phạm hành chính. Công tác tuyên truyền, kiểm tra, kiểm soát, xử lý các hành vi vi phạm về trật tự ATGT đường thủy ngày được tăng cường; </w:t>
      </w:r>
      <w:r w:rsidRPr="00411C01">
        <w:rPr>
          <w:sz w:val="28"/>
          <w:szCs w:val="28"/>
          <w:lang w:val="vi-VN"/>
        </w:rPr>
        <w:t xml:space="preserve">công tác quản lý bảo trì đường thủy nội địa; </w:t>
      </w:r>
      <w:r w:rsidRPr="00411C01">
        <w:rPr>
          <w:sz w:val="28"/>
          <w:szCs w:val="28"/>
          <w:lang w:val="nl-NL"/>
        </w:rPr>
        <w:t xml:space="preserve">công tác thường trực chống va trôi, điều tiết khống chế bảo đảm ATGT đường thủy nội địa được tổ chức triển khai thực hiện thường xuyên hàng năm. </w:t>
      </w:r>
    </w:p>
    <w:p w14:paraId="29C3B358" w14:textId="77777777" w:rsidR="00090092" w:rsidRPr="00411C01" w:rsidRDefault="00090092" w:rsidP="00090092">
      <w:pPr>
        <w:spacing w:before="120"/>
        <w:ind w:firstLine="567"/>
        <w:jc w:val="both"/>
        <w:rPr>
          <w:spacing w:val="-2"/>
          <w:sz w:val="28"/>
          <w:szCs w:val="28"/>
          <w:lang w:val="nl-NL"/>
        </w:rPr>
      </w:pPr>
      <w:r w:rsidRPr="00411C01">
        <w:rPr>
          <w:spacing w:val="-2"/>
          <w:sz w:val="28"/>
          <w:szCs w:val="28"/>
          <w:lang w:val="sv-SE"/>
        </w:rPr>
        <w:lastRenderedPageBreak/>
        <w:t>Công tác quản lý bảo trì trên tuyến đường thủy nội địa quốc gia được thực hiện với 6.969,5 km,</w:t>
      </w:r>
      <w:r w:rsidRPr="00411C01">
        <w:rPr>
          <w:spacing w:val="-2"/>
          <w:sz w:val="28"/>
          <w:szCs w:val="28"/>
        </w:rPr>
        <w:t xml:space="preserve"> </w:t>
      </w:r>
      <w:r w:rsidRPr="00411C01">
        <w:rPr>
          <w:spacing w:val="-2"/>
          <w:sz w:val="28"/>
          <w:szCs w:val="28"/>
          <w:lang w:val="sv-SE"/>
        </w:rPr>
        <w:t xml:space="preserve">tổng số phao tiêu báo hiệu được lắp đặt là 26.419, đèn báo hiệu là 11.803... Các tuyến đường thủy nội địa được bảo trì đảm bảo màu sắc ánh sáng báo hiệu phục vụ chạy tàu ba ca liên tục, tạo điều kiện cho các chủ phương tiện bố trí lịch trình, rút ngắn thời gian chạy tàu. </w:t>
      </w:r>
      <w:r w:rsidRPr="00411C01">
        <w:rPr>
          <w:spacing w:val="-2"/>
          <w:sz w:val="28"/>
          <w:szCs w:val="28"/>
          <w:lang w:val="nl-NL"/>
        </w:rPr>
        <w:t>Công tác khảo sát, xử lý điểm đen, điểm tiềm ẩn tai nạn giao thông được thực hiện thường xuyên để nắm bắt tình hình diễn biến luồng lạch; kịp thời phát hiện những thay đổi bất thường từ đó có biện pháp thích ứng để bảo đảm an toàn cho phương tiện và các công trình.</w:t>
      </w:r>
    </w:p>
    <w:p w14:paraId="53C3F323" w14:textId="77777777" w:rsidR="00090092" w:rsidRPr="00411C01" w:rsidRDefault="00090092" w:rsidP="00090092">
      <w:pPr>
        <w:spacing w:before="120"/>
        <w:ind w:firstLine="567"/>
        <w:jc w:val="both"/>
        <w:rPr>
          <w:bCs/>
          <w:i/>
          <w:sz w:val="28"/>
          <w:szCs w:val="28"/>
          <w:lang w:val="vi-VN"/>
        </w:rPr>
      </w:pPr>
      <w:r w:rsidRPr="00411C01">
        <w:rPr>
          <w:sz w:val="28"/>
          <w:szCs w:val="28"/>
          <w:lang w:val="nl-NL"/>
        </w:rPr>
        <w:t xml:space="preserve">Tình hình tai nạn giao thông đường thủy nội địa đã được kiềm chế </w:t>
      </w:r>
      <w:r w:rsidRPr="00411C01">
        <w:rPr>
          <w:sz w:val="28"/>
          <w:szCs w:val="28"/>
          <w:lang w:val="vi-VN"/>
        </w:rPr>
        <w:t>c</w:t>
      </w:r>
      <w:r w:rsidRPr="00411C01">
        <w:rPr>
          <w:bCs/>
          <w:sz w:val="28"/>
          <w:szCs w:val="28"/>
          <w:lang w:val="nl-NL"/>
        </w:rPr>
        <w:t>ả 3 tiêu chí, giảm</w:t>
      </w:r>
      <w:r w:rsidRPr="00411C01">
        <w:rPr>
          <w:bCs/>
          <w:sz w:val="28"/>
          <w:szCs w:val="28"/>
          <w:lang w:val="vi-VN"/>
        </w:rPr>
        <w:t xml:space="preserve"> sâu</w:t>
      </w:r>
      <w:r w:rsidRPr="00411C01">
        <w:rPr>
          <w:bCs/>
          <w:sz w:val="28"/>
          <w:szCs w:val="28"/>
          <w:lang w:val="nl-NL"/>
        </w:rPr>
        <w:t xml:space="preserve"> so với giai đoạn trước (2004 - 2014). </w:t>
      </w:r>
      <w:r w:rsidRPr="00411C01">
        <w:rPr>
          <w:sz w:val="28"/>
          <w:szCs w:val="28"/>
          <w:lang w:val="vi-VN"/>
        </w:rPr>
        <w:t>T</w:t>
      </w:r>
      <w:r w:rsidRPr="00411C01">
        <w:rPr>
          <w:sz w:val="28"/>
          <w:szCs w:val="28"/>
          <w:lang w:val="nl-NL"/>
        </w:rPr>
        <w:t>uy nhiên</w:t>
      </w:r>
      <w:r w:rsidRPr="00411C01">
        <w:rPr>
          <w:sz w:val="28"/>
          <w:szCs w:val="28"/>
          <w:lang w:val="vi-VN"/>
        </w:rPr>
        <w:t>,</w:t>
      </w:r>
      <w:r w:rsidRPr="00411C01">
        <w:rPr>
          <w:sz w:val="28"/>
          <w:szCs w:val="28"/>
          <w:lang w:val="nl-NL"/>
        </w:rPr>
        <w:t xml:space="preserve"> trong thời gian qua vẫn xảy ra một số vụ tai nạn đặc biệt nghiêm trọng làm chết nhiều người. </w:t>
      </w:r>
      <w:r w:rsidRPr="00411C01">
        <w:rPr>
          <w:sz w:val="28"/>
          <w:szCs w:val="28"/>
          <w:lang w:val="vi-VN"/>
        </w:rPr>
        <w:t>G</w:t>
      </w:r>
      <w:r w:rsidRPr="00411C01">
        <w:rPr>
          <w:sz w:val="28"/>
          <w:szCs w:val="28"/>
          <w:lang w:val="nl-NL"/>
        </w:rPr>
        <w:t>iai đoạn 2015 - 2023 xảy ra 662 vụ</w:t>
      </w:r>
      <w:r w:rsidRPr="00411C01">
        <w:rPr>
          <w:sz w:val="28"/>
          <w:szCs w:val="28"/>
          <w:lang w:val="vi-VN"/>
        </w:rPr>
        <w:t xml:space="preserve"> tai nạn giao thông đường thủy nội địa</w:t>
      </w:r>
      <w:r w:rsidRPr="00411C01">
        <w:rPr>
          <w:sz w:val="28"/>
          <w:szCs w:val="28"/>
          <w:lang w:val="nl-NL"/>
        </w:rPr>
        <w:t>, làm chết 418 người, bị thương 78 người</w:t>
      </w:r>
      <w:r w:rsidRPr="00411C01">
        <w:rPr>
          <w:sz w:val="28"/>
          <w:szCs w:val="28"/>
          <w:lang w:val="vi-VN"/>
        </w:rPr>
        <w:t xml:space="preserve">; </w:t>
      </w:r>
      <w:r w:rsidRPr="00411C01">
        <w:rPr>
          <w:bCs/>
          <w:sz w:val="28"/>
          <w:szCs w:val="28"/>
          <w:lang w:val="nl-NL"/>
        </w:rPr>
        <w:t xml:space="preserve">vẫn </w:t>
      </w:r>
      <w:r w:rsidRPr="00411C01">
        <w:rPr>
          <w:bCs/>
          <w:sz w:val="28"/>
          <w:szCs w:val="28"/>
          <w:lang w:val="vi-VN"/>
        </w:rPr>
        <w:t xml:space="preserve">xảy ra </w:t>
      </w:r>
      <w:r w:rsidRPr="00411C01">
        <w:rPr>
          <w:bCs/>
          <w:sz w:val="28"/>
          <w:szCs w:val="28"/>
          <w:lang w:val="nl-NL"/>
        </w:rPr>
        <w:t>những vụ tai nạn giao thông ĐTNĐ đặc biệt nghiêm trọng.</w:t>
      </w:r>
      <w:r w:rsidRPr="00411C01">
        <w:rPr>
          <w:bCs/>
          <w:i/>
          <w:sz w:val="28"/>
          <w:szCs w:val="28"/>
          <w:lang w:val="nl-NL"/>
        </w:rPr>
        <w:t xml:space="preserve"> </w:t>
      </w:r>
    </w:p>
    <w:p w14:paraId="2986B024" w14:textId="717FB514" w:rsidR="00CF46B3" w:rsidRPr="00411C01" w:rsidRDefault="008168C8" w:rsidP="00896B68">
      <w:pPr>
        <w:spacing w:before="120"/>
        <w:ind w:firstLine="567"/>
        <w:jc w:val="both"/>
        <w:rPr>
          <w:b/>
          <w:snapToGrid w:val="0"/>
          <w:sz w:val="28"/>
          <w:szCs w:val="28"/>
        </w:rPr>
      </w:pPr>
      <w:r w:rsidRPr="00411C01">
        <w:rPr>
          <w:b/>
          <w:sz w:val="28"/>
          <w:szCs w:val="28"/>
          <w:lang w:val="it-IT"/>
        </w:rPr>
        <w:t>4</w:t>
      </w:r>
      <w:r w:rsidR="00CF46B3" w:rsidRPr="00411C01">
        <w:rPr>
          <w:b/>
          <w:sz w:val="28"/>
          <w:szCs w:val="28"/>
          <w:lang w:val="it-IT"/>
        </w:rPr>
        <w:t xml:space="preserve">. Kết quả </w:t>
      </w:r>
      <w:r w:rsidR="00641E2B" w:rsidRPr="00411C01">
        <w:rPr>
          <w:b/>
          <w:sz w:val="28"/>
          <w:szCs w:val="28"/>
          <w:lang w:val="it-IT"/>
        </w:rPr>
        <w:t>bảo đảm</w:t>
      </w:r>
      <w:r w:rsidR="00CF46B3" w:rsidRPr="00411C01">
        <w:rPr>
          <w:b/>
          <w:sz w:val="28"/>
          <w:szCs w:val="28"/>
          <w:lang w:val="it-IT"/>
        </w:rPr>
        <w:t xml:space="preserve"> an toàn hàng không dân dụng </w:t>
      </w:r>
    </w:p>
    <w:p w14:paraId="53627807" w14:textId="5735D318" w:rsidR="008168C8" w:rsidRPr="00411C01" w:rsidRDefault="00A823AF" w:rsidP="00896B68">
      <w:pPr>
        <w:spacing w:before="120"/>
        <w:ind w:firstLine="567"/>
        <w:jc w:val="both"/>
        <w:rPr>
          <w:sz w:val="28"/>
          <w:szCs w:val="28"/>
        </w:rPr>
      </w:pPr>
      <w:r w:rsidRPr="00411C01">
        <w:rPr>
          <w:sz w:val="28"/>
          <w:szCs w:val="28"/>
        </w:rPr>
        <w:t xml:space="preserve">Hiện nay, nước ta có </w:t>
      </w:r>
      <w:r w:rsidRPr="00411C01">
        <w:rPr>
          <w:sz w:val="28"/>
          <w:szCs w:val="28"/>
          <w:lang w:val="vi-VN"/>
        </w:rPr>
        <w:t xml:space="preserve">10 cảng hàng không </w:t>
      </w:r>
      <w:r w:rsidRPr="00411C01">
        <w:rPr>
          <w:sz w:val="28"/>
          <w:szCs w:val="28"/>
        </w:rPr>
        <w:t xml:space="preserve">quốc tế trong đó có 05 </w:t>
      </w:r>
      <w:r w:rsidRPr="00411C01">
        <w:rPr>
          <w:sz w:val="28"/>
          <w:szCs w:val="28"/>
          <w:lang w:val="vi-VN"/>
        </w:rPr>
        <w:t xml:space="preserve">cảng hàng không </w:t>
      </w:r>
      <w:r w:rsidRPr="00411C01">
        <w:rPr>
          <w:sz w:val="28"/>
          <w:szCs w:val="28"/>
        </w:rPr>
        <w:t>trọng điểm;</w:t>
      </w:r>
      <w:r w:rsidRPr="00411C01">
        <w:rPr>
          <w:sz w:val="28"/>
          <w:szCs w:val="28"/>
          <w:shd w:val="clear" w:color="auto" w:fill="FFFFFF"/>
        </w:rPr>
        <w:t xml:space="preserve"> </w:t>
      </w:r>
      <w:r w:rsidRPr="00411C01">
        <w:rPr>
          <w:sz w:val="28"/>
          <w:szCs w:val="28"/>
          <w:shd w:val="clear" w:color="auto" w:fill="FFFFFF"/>
          <w:lang w:val="vi-VN"/>
        </w:rPr>
        <w:t xml:space="preserve">12 cảng hàng không </w:t>
      </w:r>
      <w:r w:rsidRPr="00411C01">
        <w:rPr>
          <w:sz w:val="28"/>
          <w:szCs w:val="28"/>
          <w:shd w:val="clear" w:color="auto" w:fill="FFFFFF"/>
        </w:rPr>
        <w:t>nội địa có quy mô nhỏ hơn so với các sân bay quốc tế, chủ yếu phục vụ các nhu cầu di chuyển trong nước;</w:t>
      </w:r>
      <w:r w:rsidRPr="00411C01">
        <w:rPr>
          <w:sz w:val="28"/>
          <w:szCs w:val="28"/>
        </w:rPr>
        <w:t xml:space="preserve"> sân bay Quốc tế Long Thành (Đồng Nai) đang trong quá trình xây dựng</w:t>
      </w:r>
      <w:r w:rsidRPr="00411C01">
        <w:rPr>
          <w:sz w:val="28"/>
          <w:szCs w:val="28"/>
          <w:shd w:val="clear" w:color="auto" w:fill="FFFFFF"/>
        </w:rPr>
        <w:t>.</w:t>
      </w:r>
      <w:r w:rsidRPr="00411C01">
        <w:rPr>
          <w:sz w:val="28"/>
          <w:szCs w:val="28"/>
        </w:rPr>
        <w:t xml:space="preserve"> </w:t>
      </w:r>
      <w:r w:rsidR="00884B03" w:rsidRPr="00411C01">
        <w:rPr>
          <w:spacing w:val="-2"/>
          <w:sz w:val="28"/>
          <w:szCs w:val="28"/>
        </w:rPr>
        <w:t xml:space="preserve">Nhìn chung, </w:t>
      </w:r>
      <w:r w:rsidR="008168C8" w:rsidRPr="00411C01">
        <w:rPr>
          <w:spacing w:val="-2"/>
          <w:sz w:val="28"/>
          <w:szCs w:val="28"/>
        </w:rPr>
        <w:t xml:space="preserve">cơ quan quản lý nhà nước về hàng không dân dụng </w:t>
      </w:r>
      <w:r w:rsidR="001F5753" w:rsidRPr="00411C01">
        <w:rPr>
          <w:spacing w:val="-2"/>
          <w:sz w:val="28"/>
          <w:szCs w:val="28"/>
        </w:rPr>
        <w:t xml:space="preserve">(HKDD) </w:t>
      </w:r>
      <w:r w:rsidR="008168C8" w:rsidRPr="00411C01">
        <w:rPr>
          <w:spacing w:val="-2"/>
          <w:sz w:val="28"/>
          <w:szCs w:val="28"/>
        </w:rPr>
        <w:t xml:space="preserve">và </w:t>
      </w:r>
      <w:r w:rsidR="00884B03" w:rsidRPr="00411C01">
        <w:rPr>
          <w:spacing w:val="-2"/>
          <w:sz w:val="28"/>
          <w:szCs w:val="28"/>
        </w:rPr>
        <w:t xml:space="preserve">các Cảng hàng không đã triển khai thực hiện nghiêm túc các Chỉ thị, Nghị quyết của Đảng, pháp luật của Nhà nước, các Điều ước và Tiêu chuẩn quốc tế có liên quan đến công tác bảo đảm an ninh, an toàn hàng không; kịp thời tham mưu </w:t>
      </w:r>
      <w:r w:rsidR="008168C8" w:rsidRPr="00411C01">
        <w:rPr>
          <w:sz w:val="28"/>
          <w:szCs w:val="28"/>
        </w:rPr>
        <w:t xml:space="preserve">hoàn thiện hệ thống văn bản </w:t>
      </w:r>
      <w:r w:rsidR="001F5753" w:rsidRPr="00411C01">
        <w:rPr>
          <w:sz w:val="28"/>
          <w:szCs w:val="28"/>
        </w:rPr>
        <w:t>QPPL,</w:t>
      </w:r>
      <w:r w:rsidR="008168C8" w:rsidRPr="00411C01">
        <w:rPr>
          <w:sz w:val="28"/>
          <w:szCs w:val="28"/>
        </w:rPr>
        <w:t xml:space="preserve"> tạo cơ sở pháp lý cho công tác xây dựng, triển khai thực hiện chiến lược, quy hoạch phát triển </w:t>
      </w:r>
      <w:r w:rsidR="001F5753" w:rsidRPr="00411C01">
        <w:rPr>
          <w:spacing w:val="-2"/>
          <w:sz w:val="28"/>
          <w:szCs w:val="28"/>
        </w:rPr>
        <w:t>HKDD</w:t>
      </w:r>
      <w:r w:rsidR="008168C8" w:rsidRPr="00411C01">
        <w:rPr>
          <w:bCs/>
          <w:sz w:val="28"/>
          <w:szCs w:val="28"/>
        </w:rPr>
        <w:t>,</w:t>
      </w:r>
      <w:r w:rsidR="008168C8" w:rsidRPr="00411C01">
        <w:rPr>
          <w:sz w:val="28"/>
          <w:szCs w:val="28"/>
        </w:rPr>
        <w:t xml:space="preserve"> góp phần thúc đẩy sự phát triển lĩnh vực </w:t>
      </w:r>
      <w:r w:rsidR="001F5753" w:rsidRPr="00411C01">
        <w:rPr>
          <w:spacing w:val="-2"/>
          <w:sz w:val="28"/>
          <w:szCs w:val="28"/>
        </w:rPr>
        <w:t>HKDD</w:t>
      </w:r>
      <w:r w:rsidR="001F5753" w:rsidRPr="00411C01">
        <w:rPr>
          <w:sz w:val="28"/>
          <w:szCs w:val="28"/>
        </w:rPr>
        <w:t xml:space="preserve"> </w:t>
      </w:r>
      <w:r w:rsidR="008168C8" w:rsidRPr="00411C01">
        <w:rPr>
          <w:sz w:val="28"/>
          <w:szCs w:val="28"/>
        </w:rPr>
        <w:t xml:space="preserve">và công cuộc phát triển kinh tế - xã hội, bảo đảm quốc phòng - an ninh của đất nước; bổ sung, cập nhật đầy đủ, kịp thời các tiêu chuẩn, khuyến cáo thực hành của ICAO cũng như phù hợp với thực tiễn khai thác của ngành hàng không Việt Nam, góp phần nâng cao năng lực quản lý an toàn, được Tổ chức </w:t>
      </w:r>
      <w:r w:rsidR="008168C8" w:rsidRPr="00411C01">
        <w:rPr>
          <w:bCs/>
          <w:sz w:val="28"/>
          <w:szCs w:val="28"/>
        </w:rPr>
        <w:t>HKDD</w:t>
      </w:r>
      <w:r w:rsidR="008168C8" w:rsidRPr="00411C01">
        <w:rPr>
          <w:sz w:val="28"/>
          <w:szCs w:val="28"/>
        </w:rPr>
        <w:t xml:space="preserve"> quốc tế ICAO và các Nhà chức trách hàng không của các quốc gia hàng đầu trong lĩnh vực HKDD ghi nhận.</w:t>
      </w:r>
    </w:p>
    <w:p w14:paraId="0BB62F60" w14:textId="219693DD" w:rsidR="00E954C8" w:rsidRPr="00411C01" w:rsidRDefault="00E954C8" w:rsidP="00896B68">
      <w:pPr>
        <w:widowControl w:val="0"/>
        <w:kinsoku w:val="0"/>
        <w:overflowPunct w:val="0"/>
        <w:autoSpaceDE w:val="0"/>
        <w:autoSpaceDN w:val="0"/>
        <w:adjustRightInd w:val="0"/>
        <w:spacing w:before="120"/>
        <w:ind w:right="-23" w:firstLine="567"/>
        <w:jc w:val="both"/>
        <w:rPr>
          <w:sz w:val="28"/>
          <w:szCs w:val="28"/>
          <w:lang w:val="nl-NL" w:eastAsia="vi-VN" w:bidi="vi-VN"/>
        </w:rPr>
      </w:pPr>
      <w:r w:rsidRPr="00411C01">
        <w:rPr>
          <w:sz w:val="28"/>
          <w:szCs w:val="28"/>
        </w:rPr>
        <w:t xml:space="preserve">Công tác phối hợp, hiệp đồng giữa </w:t>
      </w:r>
      <w:r w:rsidRPr="00411C01">
        <w:rPr>
          <w:bCs/>
          <w:sz w:val="28"/>
          <w:szCs w:val="28"/>
        </w:rPr>
        <w:t>HKDD</w:t>
      </w:r>
      <w:r w:rsidRPr="00411C01">
        <w:rPr>
          <w:sz w:val="28"/>
          <w:szCs w:val="28"/>
        </w:rPr>
        <w:t>, quân sự được các cơ quan, đơn vị của Bộ Quốc phòng, Bộ GTVT trao đổi, phối hợp chặt chẽ, hiệu quả; quy chế phối hợp, văn bản hiệp đồng bảo đảm an toàn bay được ký kết và định kỳ tổ chức hội nghị tổng kết, rút kinh nghiệm nhằm đưa ra các biện pháp quản lý điều hành an toàn, hiệu quả các hoạt động bay.</w:t>
      </w:r>
    </w:p>
    <w:p w14:paraId="093B3F82" w14:textId="0A65140B" w:rsidR="00E954C8" w:rsidRPr="00411C01" w:rsidRDefault="00E954C8" w:rsidP="00896B68">
      <w:pPr>
        <w:tabs>
          <w:tab w:val="left" w:pos="720"/>
        </w:tabs>
        <w:autoSpaceDE w:val="0"/>
        <w:autoSpaceDN w:val="0"/>
        <w:adjustRightInd w:val="0"/>
        <w:spacing w:before="120"/>
        <w:ind w:firstLine="567"/>
        <w:jc w:val="both"/>
        <w:rPr>
          <w:bCs/>
          <w:spacing w:val="-4"/>
          <w:sz w:val="28"/>
          <w:szCs w:val="28"/>
        </w:rPr>
      </w:pPr>
      <w:r w:rsidRPr="00411C01">
        <w:rPr>
          <w:bCs/>
          <w:spacing w:val="-4"/>
          <w:sz w:val="28"/>
          <w:szCs w:val="28"/>
        </w:rPr>
        <w:t>G</w:t>
      </w:r>
      <w:r w:rsidRPr="00411C01">
        <w:rPr>
          <w:bCs/>
          <w:spacing w:val="-4"/>
          <w:sz w:val="28"/>
          <w:szCs w:val="28"/>
          <w:lang w:val="vi-VN"/>
        </w:rPr>
        <w:t>iai đoạn 2016-2023, ngành hàng không Việt Nam ghi nhận 02 tai nạn (trong hoạt động hàng không chung, trong đó 01 tai nạn không có thiệt hại về người) và 632 sự cố, trong đó có 09 sự cố nghiêm trọng mức B, 63 sự cố uy hiếp an toàn cao mức C, 560 sự cố uy hiếp an toàn mức D</w:t>
      </w:r>
      <w:bookmarkStart w:id="12" w:name="_Hlk146025578"/>
      <w:r w:rsidRPr="00411C01">
        <w:rPr>
          <w:bCs/>
          <w:spacing w:val="-4"/>
          <w:sz w:val="28"/>
          <w:szCs w:val="28"/>
        </w:rPr>
        <w:t xml:space="preserve">. </w:t>
      </w:r>
      <w:r w:rsidRPr="00411C01">
        <w:rPr>
          <w:bCs/>
          <w:spacing w:val="-4"/>
          <w:sz w:val="28"/>
          <w:szCs w:val="28"/>
          <w:lang w:val="vi-VN"/>
        </w:rPr>
        <w:t>Công tác giám sát an toàn được</w:t>
      </w:r>
      <w:r w:rsidRPr="00411C01">
        <w:rPr>
          <w:bCs/>
          <w:spacing w:val="-4"/>
          <w:sz w:val="28"/>
          <w:szCs w:val="28"/>
        </w:rPr>
        <w:t xml:space="preserve"> Bộ GTVT chỉ đạo</w:t>
      </w:r>
      <w:r w:rsidRPr="00411C01">
        <w:rPr>
          <w:bCs/>
          <w:spacing w:val="-4"/>
          <w:sz w:val="28"/>
          <w:szCs w:val="28"/>
          <w:lang w:val="vi-VN"/>
        </w:rPr>
        <w:t xml:space="preserve"> thực hiện đồng bộ, hiệu quả, phương pháp giám sát liên tục được đổi mới theo hướng dẫn của Tổ chức hàng không thế giới (ICAO) nhằm nâng cao chất lượng cũng như tối ưu nguồn lực giám sát của Nhà chức trách hàng không</w:t>
      </w:r>
      <w:r w:rsidR="00896B68" w:rsidRPr="00411C01">
        <w:rPr>
          <w:bCs/>
          <w:spacing w:val="-4"/>
          <w:sz w:val="28"/>
          <w:szCs w:val="28"/>
        </w:rPr>
        <w:t>.</w:t>
      </w:r>
    </w:p>
    <w:p w14:paraId="56878DDC" w14:textId="476D6A33" w:rsidR="00884B03" w:rsidRPr="00411C01" w:rsidRDefault="00884B03" w:rsidP="00896B68">
      <w:pPr>
        <w:tabs>
          <w:tab w:val="left" w:pos="720"/>
        </w:tabs>
        <w:autoSpaceDE w:val="0"/>
        <w:autoSpaceDN w:val="0"/>
        <w:adjustRightInd w:val="0"/>
        <w:spacing w:before="120"/>
        <w:ind w:firstLine="567"/>
        <w:jc w:val="both"/>
        <w:rPr>
          <w:bCs/>
          <w:spacing w:val="-2"/>
          <w:sz w:val="28"/>
          <w:szCs w:val="28"/>
          <w:lang w:val="vi-VN"/>
        </w:rPr>
      </w:pPr>
      <w:r w:rsidRPr="00411C01">
        <w:rPr>
          <w:spacing w:val="2"/>
          <w:sz w:val="28"/>
          <w:szCs w:val="28"/>
        </w:rPr>
        <w:lastRenderedPageBreak/>
        <w:t>Trong giai đoạn 2009 đến hết năm 2023, ngành hàng không ban hành 2768 quyết định xử phạt vi phạm hành chính, với số tiền xử phạt là 28.701.075.000 đồng</w:t>
      </w:r>
      <w:r w:rsidR="00E954C8" w:rsidRPr="00411C01">
        <w:rPr>
          <w:spacing w:val="2"/>
          <w:sz w:val="28"/>
          <w:szCs w:val="28"/>
        </w:rPr>
        <w:t xml:space="preserve"> </w:t>
      </w:r>
      <w:r w:rsidR="00E954C8" w:rsidRPr="00411C01">
        <w:rPr>
          <w:i/>
          <w:spacing w:val="2"/>
          <w:sz w:val="28"/>
          <w:szCs w:val="28"/>
        </w:rPr>
        <w:t>(Hai mươi tám tỷ</w:t>
      </w:r>
      <w:r w:rsidR="00556A67" w:rsidRPr="00411C01">
        <w:rPr>
          <w:i/>
          <w:spacing w:val="2"/>
          <w:sz w:val="28"/>
          <w:szCs w:val="28"/>
        </w:rPr>
        <w:t>,</w:t>
      </w:r>
      <w:r w:rsidR="00E954C8" w:rsidRPr="00411C01">
        <w:rPr>
          <w:i/>
          <w:spacing w:val="2"/>
          <w:sz w:val="28"/>
          <w:szCs w:val="28"/>
        </w:rPr>
        <w:t xml:space="preserve"> bảy trăm linh một triệu</w:t>
      </w:r>
      <w:r w:rsidR="00556A67" w:rsidRPr="00411C01">
        <w:rPr>
          <w:i/>
          <w:spacing w:val="2"/>
          <w:sz w:val="28"/>
          <w:szCs w:val="28"/>
        </w:rPr>
        <w:t>,</w:t>
      </w:r>
      <w:r w:rsidR="00E954C8" w:rsidRPr="00411C01">
        <w:rPr>
          <w:i/>
          <w:spacing w:val="2"/>
          <w:sz w:val="28"/>
          <w:szCs w:val="28"/>
        </w:rPr>
        <w:t xml:space="preserve"> không trăm bảy mươi lăm nghìn</w:t>
      </w:r>
      <w:r w:rsidR="00556A67" w:rsidRPr="00411C01">
        <w:rPr>
          <w:i/>
          <w:spacing w:val="2"/>
          <w:sz w:val="28"/>
          <w:szCs w:val="28"/>
        </w:rPr>
        <w:t xml:space="preserve"> đồng</w:t>
      </w:r>
      <w:r w:rsidR="00E954C8" w:rsidRPr="00411C01">
        <w:rPr>
          <w:i/>
          <w:spacing w:val="2"/>
          <w:sz w:val="28"/>
          <w:szCs w:val="28"/>
        </w:rPr>
        <w:t>)</w:t>
      </w:r>
      <w:r w:rsidRPr="00411C01">
        <w:rPr>
          <w:spacing w:val="2"/>
          <w:sz w:val="28"/>
          <w:szCs w:val="28"/>
        </w:rPr>
        <w:t>.</w:t>
      </w:r>
    </w:p>
    <w:p w14:paraId="50DF267C" w14:textId="427DB0EE" w:rsidR="00F44AB1" w:rsidRPr="00411C01" w:rsidRDefault="008168C8" w:rsidP="00896B68">
      <w:pPr>
        <w:widowControl w:val="0"/>
        <w:spacing w:before="120"/>
        <w:ind w:firstLine="567"/>
        <w:jc w:val="both"/>
        <w:rPr>
          <w:b/>
          <w:sz w:val="28"/>
          <w:szCs w:val="28"/>
        </w:rPr>
      </w:pPr>
      <w:bookmarkStart w:id="13" w:name="_Hlk80887254"/>
      <w:bookmarkStart w:id="14" w:name="_Hlk146029448"/>
      <w:bookmarkStart w:id="15" w:name="_Hlk146029567"/>
      <w:bookmarkEnd w:id="6"/>
      <w:bookmarkEnd w:id="12"/>
      <w:r w:rsidRPr="00411C01">
        <w:rPr>
          <w:b/>
          <w:sz w:val="28"/>
          <w:szCs w:val="28"/>
        </w:rPr>
        <w:t>5.</w:t>
      </w:r>
      <w:r w:rsidR="00F44AB1" w:rsidRPr="00411C01">
        <w:rPr>
          <w:b/>
          <w:sz w:val="28"/>
          <w:szCs w:val="28"/>
        </w:rPr>
        <w:t xml:space="preserve"> Kết quả </w:t>
      </w:r>
      <w:r w:rsidR="00641E2B" w:rsidRPr="00411C01">
        <w:rPr>
          <w:b/>
          <w:sz w:val="28"/>
          <w:szCs w:val="28"/>
        </w:rPr>
        <w:t>bảo đảm</w:t>
      </w:r>
      <w:r w:rsidR="00F44AB1" w:rsidRPr="00411C01">
        <w:rPr>
          <w:b/>
          <w:sz w:val="28"/>
          <w:szCs w:val="28"/>
        </w:rPr>
        <w:t xml:space="preserve"> an toàn hàng hải </w:t>
      </w:r>
    </w:p>
    <w:p w14:paraId="2F1BFEAF" w14:textId="7D6F4DB8" w:rsidR="00DD5F9D" w:rsidRPr="00411C01" w:rsidRDefault="00DD5F9D" w:rsidP="00896B68">
      <w:pPr>
        <w:widowControl w:val="0"/>
        <w:spacing w:before="120"/>
        <w:ind w:firstLine="567"/>
        <w:jc w:val="both"/>
        <w:rPr>
          <w:spacing w:val="-2"/>
          <w:sz w:val="28"/>
          <w:szCs w:val="28"/>
        </w:rPr>
      </w:pPr>
      <w:r w:rsidRPr="00411C01">
        <w:rPr>
          <w:spacing w:val="-2"/>
          <w:sz w:val="28"/>
          <w:szCs w:val="28"/>
        </w:rPr>
        <w:t xml:space="preserve">Hệ thống văn bản </w:t>
      </w:r>
      <w:r w:rsidR="00962718" w:rsidRPr="00411C01">
        <w:rPr>
          <w:spacing w:val="-2"/>
          <w:sz w:val="28"/>
          <w:szCs w:val="28"/>
        </w:rPr>
        <w:t>QPPL</w:t>
      </w:r>
      <w:r w:rsidRPr="00411C01">
        <w:rPr>
          <w:spacing w:val="-2"/>
          <w:sz w:val="28"/>
          <w:szCs w:val="28"/>
        </w:rPr>
        <w:t xml:space="preserve"> về</w:t>
      </w:r>
      <w:r w:rsidRPr="00411C01">
        <w:rPr>
          <w:spacing w:val="-2"/>
          <w:sz w:val="28"/>
          <w:szCs w:val="28"/>
          <w:lang w:val="vi-VN"/>
        </w:rPr>
        <w:t xml:space="preserve"> </w:t>
      </w:r>
      <w:r w:rsidRPr="00411C01">
        <w:rPr>
          <w:spacing w:val="-2"/>
          <w:sz w:val="28"/>
          <w:szCs w:val="28"/>
        </w:rPr>
        <w:t>h</w:t>
      </w:r>
      <w:r w:rsidRPr="00411C01">
        <w:rPr>
          <w:spacing w:val="-2"/>
          <w:sz w:val="28"/>
          <w:szCs w:val="28"/>
          <w:lang w:val="vi-VN"/>
        </w:rPr>
        <w:t>àng hải</w:t>
      </w:r>
      <w:r w:rsidRPr="00411C01">
        <w:rPr>
          <w:spacing w:val="-2"/>
          <w:sz w:val="28"/>
          <w:szCs w:val="28"/>
        </w:rPr>
        <w:t xml:space="preserve"> về cơ bản đầy đủ và phù hợp với thực tiễn đời sống kinh tế, xã hội; chất lượng các văn bản </w:t>
      </w:r>
      <w:r w:rsidR="00962718" w:rsidRPr="00411C01">
        <w:rPr>
          <w:spacing w:val="-2"/>
          <w:sz w:val="28"/>
          <w:szCs w:val="28"/>
        </w:rPr>
        <w:t>QPPL</w:t>
      </w:r>
      <w:r w:rsidRPr="00411C01">
        <w:rPr>
          <w:spacing w:val="-2"/>
          <w:sz w:val="28"/>
          <w:szCs w:val="28"/>
        </w:rPr>
        <w:t xml:space="preserve"> được nâng cao, điều chỉnh những nội dung quan trọng</w:t>
      </w:r>
      <w:r w:rsidRPr="00411C01">
        <w:rPr>
          <w:spacing w:val="-2"/>
          <w:sz w:val="28"/>
          <w:szCs w:val="28"/>
          <w:lang w:val="vi-VN"/>
        </w:rPr>
        <w:t>,</w:t>
      </w:r>
      <w:r w:rsidRPr="00411C01">
        <w:rPr>
          <w:spacing w:val="-2"/>
          <w:sz w:val="28"/>
          <w:szCs w:val="28"/>
        </w:rPr>
        <w:t xml:space="preserve"> đảm bảo</w:t>
      </w:r>
      <w:r w:rsidRPr="00411C01">
        <w:rPr>
          <w:spacing w:val="-2"/>
          <w:sz w:val="28"/>
          <w:szCs w:val="28"/>
          <w:lang w:val="vi-VN"/>
        </w:rPr>
        <w:t xml:space="preserve"> cơ sở pháp lý cho</w:t>
      </w:r>
      <w:r w:rsidRPr="00411C01">
        <w:rPr>
          <w:spacing w:val="-2"/>
          <w:sz w:val="28"/>
          <w:szCs w:val="28"/>
        </w:rPr>
        <w:t xml:space="preserve"> hoạt động hàng hải, đồng thời, tháo gỡ khó khăn, vướng mắc, tạo điều kiện tốt nhất cho người dân, doanh nghiệp. Tuy nhiên, trong quá trình triển khai thực hiện Bộ luật </w:t>
      </w:r>
      <w:r w:rsidRPr="00411C01">
        <w:rPr>
          <w:spacing w:val="-2"/>
          <w:sz w:val="28"/>
          <w:szCs w:val="28"/>
          <w:lang w:val="vi-VN"/>
        </w:rPr>
        <w:t xml:space="preserve">Hàng hải </w:t>
      </w:r>
      <w:r w:rsidRPr="00411C01">
        <w:rPr>
          <w:spacing w:val="-2"/>
          <w:sz w:val="28"/>
          <w:szCs w:val="28"/>
        </w:rPr>
        <w:t>và các văn bản hướng dẫn thi hành đã xuất hiện một số vướng mắc cần phải được đánh giá, tổng kết để đề xuất sửa đổi, bổ sung Bộ luật Hàng hải</w:t>
      </w:r>
      <w:r w:rsidRPr="00411C01">
        <w:rPr>
          <w:spacing w:val="-2"/>
          <w:sz w:val="28"/>
          <w:szCs w:val="28"/>
          <w:lang w:val="vi-VN"/>
        </w:rPr>
        <w:t>.</w:t>
      </w:r>
      <w:r w:rsidRPr="00411C01">
        <w:rPr>
          <w:spacing w:val="-2"/>
          <w:sz w:val="28"/>
          <w:szCs w:val="28"/>
        </w:rPr>
        <w:t xml:space="preserve"> </w:t>
      </w:r>
    </w:p>
    <w:p w14:paraId="1B6C68FF" w14:textId="4BC0897F" w:rsidR="00DD5F9D" w:rsidRPr="00411C01" w:rsidRDefault="00DD5F9D" w:rsidP="00896B68">
      <w:pPr>
        <w:widowControl w:val="0"/>
        <w:spacing w:before="120"/>
        <w:ind w:firstLine="567"/>
        <w:jc w:val="both"/>
        <w:rPr>
          <w:rStyle w:val="fontstyle01"/>
          <w:rFonts w:ascii="Times New Roman" w:hAnsi="Times New Roman"/>
          <w:color w:val="auto"/>
        </w:rPr>
      </w:pPr>
      <w:r w:rsidRPr="00411C01">
        <w:rPr>
          <w:rStyle w:val="fontstyle01"/>
          <w:rFonts w:ascii="Times New Roman" w:hAnsi="Times New Roman"/>
          <w:color w:val="auto"/>
        </w:rPr>
        <w:t>Công tác tuyên truyền, phổ biến, giáo dục pháp luật về an toàn hàng hải được thực hiện bằng nhiều hình thức tới các đối tượng để tuyên truyền nâng cao nhận thức trong công tác bảo đảm an toàn hàng hải, PCTT&amp;TKCN, bảo vệ chủ quyền biển đảo Việt Nam.</w:t>
      </w:r>
    </w:p>
    <w:p w14:paraId="6B4A4858" w14:textId="513FA74E" w:rsidR="00F44AB1" w:rsidRPr="00411C01" w:rsidRDefault="00F44AB1" w:rsidP="00896B68">
      <w:pPr>
        <w:pStyle w:val="NormalWeb"/>
        <w:widowControl w:val="0"/>
        <w:spacing w:before="120" w:beforeAutospacing="0" w:after="0" w:afterAutospacing="0"/>
        <w:ind w:firstLine="567"/>
        <w:jc w:val="both"/>
        <w:rPr>
          <w:spacing w:val="-2"/>
          <w:sz w:val="28"/>
          <w:szCs w:val="28"/>
        </w:rPr>
      </w:pPr>
      <w:r w:rsidRPr="00411C01">
        <w:rPr>
          <w:spacing w:val="-2"/>
          <w:sz w:val="28"/>
          <w:szCs w:val="28"/>
        </w:rPr>
        <w:t>Hàng năm, Bộ Giao thông vận tải</w:t>
      </w:r>
      <w:r w:rsidR="00BE4785" w:rsidRPr="00411C01">
        <w:rPr>
          <w:spacing w:val="-2"/>
          <w:sz w:val="28"/>
          <w:szCs w:val="28"/>
          <w:lang w:val="vi-VN"/>
        </w:rPr>
        <w:t xml:space="preserve"> đã chỉ đạo</w:t>
      </w:r>
      <w:r w:rsidRPr="00411C01">
        <w:rPr>
          <w:spacing w:val="-2"/>
          <w:sz w:val="28"/>
          <w:szCs w:val="28"/>
        </w:rPr>
        <w:t xml:space="preserve"> xây dựng, triển khai Kế hoạch hành động </w:t>
      </w:r>
      <w:r w:rsidRPr="00411C01">
        <w:rPr>
          <w:i/>
          <w:spacing w:val="-2"/>
          <w:sz w:val="28"/>
          <w:szCs w:val="28"/>
        </w:rPr>
        <w:t>“Năm An toàn giao thông”</w:t>
      </w:r>
      <w:r w:rsidRPr="00411C01">
        <w:rPr>
          <w:spacing w:val="-2"/>
          <w:sz w:val="28"/>
          <w:szCs w:val="28"/>
        </w:rPr>
        <w:t xml:space="preserve"> trong lĩnh vực hàng hải, ban hành các văn bản chỉ đạo điều hành bám sát chỉ đạo của cấp trên cũng như kịp thời xử lý các vụ việc phát sinh.</w:t>
      </w:r>
    </w:p>
    <w:p w14:paraId="757261BE" w14:textId="562E650C" w:rsidR="00F44AB1" w:rsidRPr="00411C01" w:rsidRDefault="00F44AB1" w:rsidP="00896B68">
      <w:pPr>
        <w:widowControl w:val="0"/>
        <w:spacing w:before="120"/>
        <w:ind w:firstLine="567"/>
        <w:jc w:val="both"/>
        <w:rPr>
          <w:spacing w:val="-2"/>
          <w:sz w:val="28"/>
          <w:szCs w:val="28"/>
        </w:rPr>
      </w:pPr>
      <w:r w:rsidRPr="00411C01">
        <w:rPr>
          <w:sz w:val="28"/>
          <w:szCs w:val="28"/>
        </w:rPr>
        <w:t xml:space="preserve">Hệ thống báo hiệu hàng hải về cơ bản hoạt động ổn định, các thông số </w:t>
      </w:r>
      <w:r w:rsidRPr="00411C01">
        <w:rPr>
          <w:spacing w:val="-2"/>
          <w:sz w:val="28"/>
          <w:szCs w:val="28"/>
        </w:rPr>
        <w:t>kỹ thuật bảo đảm theo đúng thiết kế và thông báo hàng hải bảo đảm an toàn hàng hải, an ninh hàng hải. Một số sự cố liên quan đến báo hiệu hàng hải chủ yếu do phương tiện đâm va và do ảnh hưởng của gió mùa, áp thấp, bão.</w:t>
      </w:r>
      <w:r w:rsidR="00BE4785" w:rsidRPr="00411C01">
        <w:rPr>
          <w:spacing w:val="-2"/>
          <w:sz w:val="28"/>
          <w:szCs w:val="28"/>
          <w:lang w:val="vi-VN"/>
        </w:rPr>
        <w:t xml:space="preserve"> </w:t>
      </w:r>
      <w:r w:rsidRPr="00411C01">
        <w:rPr>
          <w:spacing w:val="-2"/>
          <w:sz w:val="28"/>
          <w:szCs w:val="28"/>
        </w:rPr>
        <w:t>Công tác quản lý, vận hành của các đơn vị bảo đảm an toàn hàng hải được duy trì thường xuyên, hầu hết các sự cố phát sinh đều được khẩn trương khắc phục, sửa chữa để bảo đảm đưa báo hiệu hàng hải bị hư hỏng, sai lệch trở lại hoạt động theo đúng quy chuẩn, phục vụ tàu thuyền hàng hải.</w:t>
      </w:r>
      <w:r w:rsidR="00DD5F9D" w:rsidRPr="00411C01">
        <w:rPr>
          <w:spacing w:val="-2"/>
          <w:sz w:val="28"/>
          <w:szCs w:val="28"/>
        </w:rPr>
        <w:t xml:space="preserve"> </w:t>
      </w:r>
      <w:r w:rsidRPr="00411C01">
        <w:rPr>
          <w:spacing w:val="-2"/>
          <w:sz w:val="28"/>
          <w:szCs w:val="28"/>
        </w:rPr>
        <w:t xml:space="preserve">Hệ thống thông tin duyên hải Việt Nam đã thực hiện việc trực canh ở chế độ 24/7, tiếp nhận và xử lý kịp thời các thông tin </w:t>
      </w:r>
      <w:r w:rsidRPr="00411C01">
        <w:rPr>
          <w:bCs/>
          <w:spacing w:val="-2"/>
          <w:sz w:val="28"/>
          <w:szCs w:val="28"/>
        </w:rPr>
        <w:t>an toàn hàng hải</w:t>
      </w:r>
      <w:r w:rsidRPr="00411C01">
        <w:rPr>
          <w:spacing w:val="-2"/>
          <w:sz w:val="28"/>
          <w:szCs w:val="28"/>
        </w:rPr>
        <w:t xml:space="preserve">, </w:t>
      </w:r>
      <w:r w:rsidRPr="00411C01">
        <w:rPr>
          <w:bCs/>
          <w:spacing w:val="-2"/>
          <w:sz w:val="28"/>
          <w:szCs w:val="28"/>
        </w:rPr>
        <w:t>góp phần không nhỏ trong việc bảo đảm TTATGT hàng hải</w:t>
      </w:r>
      <w:r w:rsidR="00BA3E33" w:rsidRPr="00411C01">
        <w:rPr>
          <w:spacing w:val="-2"/>
          <w:sz w:val="28"/>
          <w:szCs w:val="28"/>
        </w:rPr>
        <w:t>.</w:t>
      </w:r>
    </w:p>
    <w:p w14:paraId="1143B070" w14:textId="77777777" w:rsidR="00DD5F9D" w:rsidRPr="00411C01" w:rsidRDefault="00DD5F9D" w:rsidP="00896B68">
      <w:pPr>
        <w:widowControl w:val="0"/>
        <w:tabs>
          <w:tab w:val="left" w:pos="1080"/>
        </w:tabs>
        <w:spacing w:before="120"/>
        <w:ind w:firstLine="567"/>
        <w:jc w:val="both"/>
        <w:rPr>
          <w:sz w:val="28"/>
          <w:szCs w:val="28"/>
        </w:rPr>
      </w:pPr>
      <w:r w:rsidRPr="00411C01">
        <w:rPr>
          <w:sz w:val="28"/>
          <w:szCs w:val="28"/>
        </w:rPr>
        <w:t>Các bến cảng, cầu cảng thường xuyên được kiểm tra định kỳ và bảo trì theo quy định. Hàng năm, Cục Hàng hải Việt Nam tiến hành kiểm tra đột xuất một số tuyến luồng hàng hải, một số cảng biển tại khu vực miền Bắc, Trung, Nam.</w:t>
      </w:r>
    </w:p>
    <w:p w14:paraId="5AFCDD34" w14:textId="1D31F5B2" w:rsidR="00DD5F9D" w:rsidRPr="00411C01" w:rsidRDefault="00DD5F9D" w:rsidP="00896B68">
      <w:pPr>
        <w:widowControl w:val="0"/>
        <w:spacing w:before="120"/>
        <w:ind w:firstLine="567"/>
        <w:jc w:val="both"/>
        <w:rPr>
          <w:spacing w:val="-2"/>
          <w:sz w:val="28"/>
          <w:szCs w:val="28"/>
        </w:rPr>
      </w:pPr>
      <w:r w:rsidRPr="00411C01">
        <w:rPr>
          <w:spacing w:val="-2"/>
          <w:sz w:val="28"/>
          <w:szCs w:val="28"/>
        </w:rPr>
        <w:t xml:space="preserve">Hoạt động đăng ký tàu biển ngày càng hoàn thiện, đáp ứng nhu cầu phát triển của xã hội, các quy định pháp luật về công tác đăng ký tàu biển không ngừng được cập nhật, sửa đổi, bổ sung, mang lại nhiều thuận lợi cho người dân và doanh nghiệp, tạo điều kiện tối đa cho các tổ chức, cá nhân đến làm thủ tục hành chính tại cơ quan đăng ký tàu biển; đồng thời bảo đảm công tác quản lý nhà nước ngày càng phù hợp với thực tiễn. </w:t>
      </w:r>
    </w:p>
    <w:p w14:paraId="418CD978" w14:textId="0F2C8ADD" w:rsidR="00DD5F9D" w:rsidRPr="00411C01" w:rsidRDefault="00DD5F9D" w:rsidP="00896B68">
      <w:pPr>
        <w:widowControl w:val="0"/>
        <w:spacing w:before="120"/>
        <w:ind w:firstLine="567"/>
        <w:jc w:val="both"/>
        <w:rPr>
          <w:sz w:val="28"/>
          <w:szCs w:val="28"/>
          <w:shd w:val="clear" w:color="auto" w:fill="FFFFFF"/>
        </w:rPr>
      </w:pPr>
      <w:r w:rsidRPr="00411C01">
        <w:rPr>
          <w:sz w:val="28"/>
          <w:szCs w:val="28"/>
        </w:rPr>
        <w:t>H</w:t>
      </w:r>
      <w:r w:rsidRPr="00411C01">
        <w:rPr>
          <w:sz w:val="28"/>
          <w:szCs w:val="28"/>
          <w:lang w:val="pt-BR"/>
        </w:rPr>
        <w:t xml:space="preserve">iện nay có khoảng hơn 60 nghìn thuyền viên được cấp Giấy chứng nhận khả năng chuyên môn. Hằng năm, Cục Hàng hải Việt Nam cấp hơn 10 nghìn chứng chỉ chuyên môn, Sổ Thuyền viên... </w:t>
      </w:r>
      <w:r w:rsidRPr="00411C01">
        <w:rPr>
          <w:sz w:val="28"/>
          <w:szCs w:val="28"/>
        </w:rPr>
        <w:t xml:space="preserve">Trong năm 2023, Cục Hàng hải Việt </w:t>
      </w:r>
      <w:r w:rsidRPr="00411C01">
        <w:rPr>
          <w:sz w:val="28"/>
          <w:szCs w:val="28"/>
        </w:rPr>
        <w:lastRenderedPageBreak/>
        <w:t xml:space="preserve">Nam đã thực hiện cấp hơn 12.000 </w:t>
      </w:r>
      <w:r w:rsidRPr="00411C01">
        <w:rPr>
          <w:sz w:val="28"/>
          <w:szCs w:val="28"/>
          <w:shd w:val="clear" w:color="auto" w:fill="FFFFFF"/>
        </w:rPr>
        <w:t>giấy chứng nhận, chứng chỉ chuyên môn thuyền viên, Sổ thuyền viên và chứng chỉ hoa tiêu hàng hải, giấy chứng nhận cho tàu biển. Trong đó 99% hồ sơ cấp độ 3</w:t>
      </w:r>
      <w:r w:rsidR="00556A67" w:rsidRPr="00411C01">
        <w:rPr>
          <w:sz w:val="28"/>
          <w:szCs w:val="28"/>
          <w:shd w:val="clear" w:color="auto" w:fill="FFFFFF"/>
        </w:rPr>
        <w:t xml:space="preserve"> và </w:t>
      </w:r>
      <w:r w:rsidRPr="00411C01">
        <w:rPr>
          <w:sz w:val="28"/>
          <w:szCs w:val="28"/>
          <w:shd w:val="clear" w:color="auto" w:fill="FFFFFF"/>
        </w:rPr>
        <w:t>4; 100% hồ sơ qua bộ phận một cửa; 100% trả kết quả đúng hạn.</w:t>
      </w:r>
    </w:p>
    <w:p w14:paraId="12473212" w14:textId="0EADE772" w:rsidR="00DD5F9D" w:rsidRPr="00411C01" w:rsidRDefault="00DD5F9D" w:rsidP="00896B68">
      <w:pPr>
        <w:widowControl w:val="0"/>
        <w:spacing w:before="120"/>
        <w:ind w:firstLine="567"/>
        <w:jc w:val="both"/>
        <w:rPr>
          <w:sz w:val="28"/>
          <w:szCs w:val="28"/>
        </w:rPr>
      </w:pPr>
      <w:bookmarkStart w:id="16" w:name="_Hlk176442662"/>
      <w:r w:rsidRPr="00411C01">
        <w:rPr>
          <w:sz w:val="28"/>
          <w:szCs w:val="28"/>
        </w:rPr>
        <w:t>Công tác kiểm tra tàu biển và phương tiện thuỷ nội địa mang cấp VR-SB của Việt Nam</w:t>
      </w:r>
      <w:bookmarkEnd w:id="16"/>
      <w:r w:rsidRPr="00411C01">
        <w:rPr>
          <w:sz w:val="28"/>
          <w:szCs w:val="28"/>
        </w:rPr>
        <w:t xml:space="preserve"> và kiểm tra tàu biển nước ngoài đã được tiến hành thường xuyên, liên tục. Ngoài ra, Cục Hàng hải Việt Nam cũng đã tiến hành tuần tra, kiểm soát hoạt động của tàu thuyền trên biển, trong vùng nước cảng biển; thanh tra, kiểm tra các doanh nghiệp vận tải biển, doanh nghiệp cảng biển (bao gồm cảng biển) và doanh nghiệp kinh doanh dịch vụ hàng hải; xử lý vi phạm trong lĩnh vực an toàn hàng hải</w:t>
      </w:r>
      <w:r w:rsidR="00F75355" w:rsidRPr="00411C01">
        <w:rPr>
          <w:sz w:val="28"/>
          <w:szCs w:val="28"/>
        </w:rPr>
        <w:t>;</w:t>
      </w:r>
      <w:r w:rsidRPr="00411C01">
        <w:rPr>
          <w:sz w:val="28"/>
          <w:szCs w:val="28"/>
        </w:rPr>
        <w:t xml:space="preserve"> theo dõi, đôn đốc các Cảng vụ hàng hải thực hiện thanh tra, kiểm tra; thông qua đó đã phát hiện, xử lý nhiều vụ việc vi phạm. </w:t>
      </w:r>
    </w:p>
    <w:p w14:paraId="231233EB" w14:textId="0E145978" w:rsidR="00AD0274" w:rsidRPr="00411C01" w:rsidRDefault="00AD0274" w:rsidP="00896B68">
      <w:pPr>
        <w:pStyle w:val="NormalWeb"/>
        <w:widowControl w:val="0"/>
        <w:spacing w:before="120" w:beforeAutospacing="0" w:after="0" w:afterAutospacing="0"/>
        <w:ind w:firstLine="567"/>
        <w:jc w:val="both"/>
        <w:rPr>
          <w:sz w:val="28"/>
          <w:szCs w:val="28"/>
        </w:rPr>
      </w:pPr>
      <w:r w:rsidRPr="00411C01">
        <w:rPr>
          <w:sz w:val="28"/>
          <w:szCs w:val="28"/>
          <w:lang w:val="vi-VN"/>
        </w:rPr>
        <w:t xml:space="preserve">Theo thống kê, </w:t>
      </w:r>
      <w:bookmarkStart w:id="17" w:name="_Hlk176546586"/>
      <w:r w:rsidRPr="00411C01">
        <w:rPr>
          <w:sz w:val="28"/>
          <w:szCs w:val="28"/>
          <w:lang w:val="vi-VN"/>
        </w:rPr>
        <w:t>s</w:t>
      </w:r>
      <w:r w:rsidRPr="00411C01">
        <w:rPr>
          <w:sz w:val="28"/>
          <w:szCs w:val="28"/>
        </w:rPr>
        <w:t>ố vụ, số người chết, mất tích do tai nạn hàng hải</w:t>
      </w:r>
      <w:bookmarkEnd w:id="17"/>
      <w:r w:rsidRPr="00411C01">
        <w:rPr>
          <w:sz w:val="28"/>
          <w:szCs w:val="28"/>
        </w:rPr>
        <w:t xml:space="preserve"> </w:t>
      </w:r>
      <w:r w:rsidRPr="00411C01">
        <w:rPr>
          <w:sz w:val="28"/>
          <w:szCs w:val="28"/>
          <w:lang w:val="vi-VN"/>
        </w:rPr>
        <w:t xml:space="preserve">thường chiếm tỉ lệ nhỏ trong tổng số vụ TNGT và giảm dần </w:t>
      </w:r>
      <w:r w:rsidRPr="00411C01">
        <w:rPr>
          <w:sz w:val="28"/>
          <w:szCs w:val="28"/>
        </w:rPr>
        <w:t>qua các năm.</w:t>
      </w:r>
      <w:r w:rsidR="00DD5F9D" w:rsidRPr="00411C01">
        <w:rPr>
          <w:sz w:val="28"/>
          <w:szCs w:val="28"/>
        </w:rPr>
        <w:t xml:space="preserve"> </w:t>
      </w:r>
      <w:r w:rsidRPr="00411C01">
        <w:rPr>
          <w:sz w:val="28"/>
          <w:szCs w:val="28"/>
        </w:rPr>
        <w:t>Trong giai đoạn từ năm 2018 đến năm 2023, không có thiệt hại lớn về người, tài sản do thiên tai gây ra</w:t>
      </w:r>
      <w:r w:rsidRPr="00411C01">
        <w:rPr>
          <w:sz w:val="28"/>
          <w:szCs w:val="28"/>
          <w:lang w:val="vi-VN"/>
        </w:rPr>
        <w:t xml:space="preserve">. </w:t>
      </w:r>
      <w:r w:rsidRPr="00411C01">
        <w:rPr>
          <w:sz w:val="28"/>
          <w:szCs w:val="28"/>
        </w:rPr>
        <w:t>Tuy nhiên, có một số báo hiệu hàng hải bị trôi dạt sau bão.</w:t>
      </w:r>
    </w:p>
    <w:p w14:paraId="5204394D" w14:textId="139111DF" w:rsidR="00C7096E" w:rsidRPr="00411C01" w:rsidRDefault="00E54DED" w:rsidP="00896B68">
      <w:pPr>
        <w:spacing w:before="120"/>
        <w:ind w:firstLine="567"/>
        <w:jc w:val="both"/>
        <w:rPr>
          <w:b/>
          <w:sz w:val="28"/>
          <w:szCs w:val="28"/>
          <w:lang w:val="it-IT"/>
        </w:rPr>
      </w:pPr>
      <w:bookmarkStart w:id="18" w:name="_Hlk146030293"/>
      <w:bookmarkEnd w:id="13"/>
      <w:bookmarkEnd w:id="14"/>
      <w:bookmarkEnd w:id="15"/>
      <w:r w:rsidRPr="00411C01">
        <w:rPr>
          <w:b/>
          <w:sz w:val="28"/>
          <w:szCs w:val="28"/>
          <w:lang w:val="it-IT"/>
        </w:rPr>
        <w:t>II. ĐÁNH GIÁ CHUNG</w:t>
      </w:r>
    </w:p>
    <w:p w14:paraId="0BE7F737" w14:textId="5AD7704F" w:rsidR="00C7096E" w:rsidRPr="00411C01" w:rsidRDefault="00C7096E" w:rsidP="00896B68">
      <w:pPr>
        <w:spacing w:before="120"/>
        <w:ind w:firstLine="567"/>
        <w:jc w:val="both"/>
        <w:rPr>
          <w:b/>
          <w:sz w:val="28"/>
          <w:szCs w:val="28"/>
          <w:lang w:val="it-IT"/>
        </w:rPr>
      </w:pPr>
      <w:r w:rsidRPr="00411C01">
        <w:rPr>
          <w:b/>
          <w:sz w:val="28"/>
          <w:szCs w:val="28"/>
          <w:lang w:val="it-IT"/>
        </w:rPr>
        <w:t xml:space="preserve">1. Ưu điểm tổng quát </w:t>
      </w:r>
    </w:p>
    <w:p w14:paraId="0D325432" w14:textId="02EFDF52" w:rsidR="00556A67" w:rsidRPr="00411C01" w:rsidRDefault="00556A67" w:rsidP="00896B68">
      <w:pPr>
        <w:spacing w:before="120"/>
        <w:ind w:firstLine="567"/>
        <w:jc w:val="both"/>
        <w:rPr>
          <w:sz w:val="28"/>
          <w:szCs w:val="28"/>
          <w:lang w:val="de-DE"/>
        </w:rPr>
      </w:pPr>
      <w:bookmarkStart w:id="19" w:name="_Hlk176508057"/>
      <w:r w:rsidRPr="00411C01">
        <w:rPr>
          <w:sz w:val="28"/>
          <w:szCs w:val="28"/>
          <w:lang w:val="en"/>
        </w:rPr>
        <w:t>Nhìn chung, trong nh</w:t>
      </w:r>
      <w:r w:rsidRPr="00411C01">
        <w:rPr>
          <w:sz w:val="28"/>
          <w:szCs w:val="28"/>
        </w:rPr>
        <w:t>ững năm qua hệ thống chính sách, pháp luật về đảm bảo TTATGT ngày càng hoàn thiện</w:t>
      </w:r>
      <w:r w:rsidR="00F35A04" w:rsidRPr="00411C01">
        <w:rPr>
          <w:sz w:val="28"/>
          <w:szCs w:val="28"/>
        </w:rPr>
        <w:t xml:space="preserve"> nhất là lĩnh vực giao thông đường bộ</w:t>
      </w:r>
      <w:r w:rsidRPr="00411C01">
        <w:rPr>
          <w:sz w:val="28"/>
          <w:szCs w:val="28"/>
        </w:rPr>
        <w:t>.</w:t>
      </w:r>
      <w:r w:rsidRPr="00411C01">
        <w:rPr>
          <w:bCs/>
          <w:iCs/>
          <w:sz w:val="28"/>
          <w:szCs w:val="28"/>
        </w:rPr>
        <w:t xml:space="preserve"> Chính phủ, </w:t>
      </w:r>
      <w:r w:rsidRPr="00411C01">
        <w:rPr>
          <w:sz w:val="28"/>
          <w:szCs w:val="28"/>
        </w:rPr>
        <w:t>các bộ, ngành, địa phương đã chủ động, tích cực tham mưu xây dựng, ban hành các văn bản hướng dẫn thực hiện</w:t>
      </w:r>
      <w:r w:rsidRPr="00411C01">
        <w:rPr>
          <w:b/>
          <w:bCs/>
          <w:iCs/>
          <w:sz w:val="28"/>
          <w:szCs w:val="28"/>
        </w:rPr>
        <w:t xml:space="preserve"> </w:t>
      </w:r>
      <w:r w:rsidRPr="00411C01">
        <w:rPr>
          <w:bCs/>
          <w:iCs/>
          <w:sz w:val="28"/>
          <w:szCs w:val="28"/>
        </w:rPr>
        <w:t xml:space="preserve">cơ bản đầy đủ, kịp thời. </w:t>
      </w:r>
      <w:r w:rsidRPr="00411C01">
        <w:rPr>
          <w:sz w:val="28"/>
          <w:szCs w:val="28"/>
          <w:lang w:val="de-DE"/>
        </w:rPr>
        <w:t>Công tác bảo đảm TTATGT tiếp tục nhận được sự quan tâm, vào cuộc của cả hệ thống chính trị và toàn xã hội; công tác kiểm tra đôn đốc, giám sát việc triển khai thực hiện chính sách, pháp luật gắn với công tác thi đua khen thưởng trong công tác bảo đảm TTAGTT được triển khai thực hiện nghiêm túc, có hiệu quả.</w:t>
      </w:r>
    </w:p>
    <w:p w14:paraId="5ED4B1AB" w14:textId="77777777" w:rsidR="00556A67" w:rsidRPr="00411C01" w:rsidRDefault="00556A67" w:rsidP="00896B68">
      <w:pPr>
        <w:spacing w:before="120"/>
        <w:ind w:firstLine="567"/>
        <w:jc w:val="both"/>
        <w:rPr>
          <w:sz w:val="28"/>
          <w:szCs w:val="28"/>
          <w:lang w:val="de-DE"/>
        </w:rPr>
      </w:pPr>
      <w:r w:rsidRPr="00411C01">
        <w:rPr>
          <w:sz w:val="28"/>
          <w:szCs w:val="28"/>
          <w:lang w:val="de-DE"/>
        </w:rPr>
        <w:t xml:space="preserve">Công tác tuyên truyền phổ biến giáo dục pháp luật an toàn giao thông đã cơ bản được triển khai thực hiện tốt, duy trì thường xuyên liên tục, đa dạng về hình thức, nội dung phù hợp với từng đối tượng khác nhau; đã xây dựng và nhân rộng nhiều mô hình mới, cách làm hay, tạo sự lan tỏa tuyên truyền, giáo dục ý thức chấp hành pháp luật an toàn giao thông trong cộng đồng. </w:t>
      </w:r>
    </w:p>
    <w:p w14:paraId="20B0D89C" w14:textId="77777777" w:rsidR="00556A67" w:rsidRPr="00411C01" w:rsidRDefault="00556A67" w:rsidP="00896B68">
      <w:pPr>
        <w:spacing w:before="120"/>
        <w:ind w:firstLine="567"/>
        <w:jc w:val="both"/>
        <w:rPr>
          <w:sz w:val="28"/>
          <w:szCs w:val="28"/>
        </w:rPr>
      </w:pPr>
      <w:r w:rsidRPr="00411C01">
        <w:rPr>
          <w:sz w:val="28"/>
          <w:szCs w:val="28"/>
          <w:lang w:val="nl-NL"/>
        </w:rPr>
        <w:t xml:space="preserve">Hệ thống kết cấu cơ sở hạ tầng giao thông ngày càng được chú trọng </w:t>
      </w:r>
      <w:r w:rsidRPr="00411C01">
        <w:rPr>
          <w:sz w:val="28"/>
          <w:szCs w:val="28"/>
          <w:lang w:val="vi-VN"/>
        </w:rPr>
        <w:t xml:space="preserve">đầu tư xây dựng, cải tạo, nâng cấp... </w:t>
      </w:r>
      <w:r w:rsidRPr="00411C01">
        <w:rPr>
          <w:sz w:val="28"/>
          <w:szCs w:val="28"/>
        </w:rPr>
        <w:t>trong đó đã tập trung ưu tiên đầu tư, sớm đưa vào sử dụng các công trình, dự án hạ tầng trọng điểm về giao thông, t</w:t>
      </w:r>
      <w:r w:rsidRPr="00411C01">
        <w:rPr>
          <w:sz w:val="28"/>
          <w:szCs w:val="28"/>
          <w:lang w:val="vi-VN"/>
        </w:rPr>
        <w:t>ạo điều kiện thúc đẩy phát triển kinh tế, đảm bảo</w:t>
      </w:r>
      <w:r w:rsidRPr="00411C01">
        <w:rPr>
          <w:sz w:val="28"/>
          <w:szCs w:val="28"/>
        </w:rPr>
        <w:t xml:space="preserve"> quốc phòng, an ninh</w:t>
      </w:r>
      <w:r w:rsidRPr="00411C01">
        <w:rPr>
          <w:sz w:val="28"/>
          <w:szCs w:val="28"/>
          <w:lang w:val="en-GB"/>
        </w:rPr>
        <w:t>.</w:t>
      </w:r>
    </w:p>
    <w:p w14:paraId="3B728E9F" w14:textId="77777777" w:rsidR="00556A67" w:rsidRPr="00411C01" w:rsidRDefault="00556A67" w:rsidP="00896B68">
      <w:pPr>
        <w:spacing w:before="120"/>
        <w:ind w:firstLine="567"/>
        <w:jc w:val="both"/>
        <w:rPr>
          <w:sz w:val="28"/>
          <w:szCs w:val="28"/>
        </w:rPr>
      </w:pPr>
      <w:r w:rsidRPr="00411C01">
        <w:rPr>
          <w:sz w:val="28"/>
          <w:szCs w:val="28"/>
        </w:rPr>
        <w:t xml:space="preserve">Công tác tuần tra, kiểm soát, xử lý vi phạm TTATGT của lực lượng chức năng đạt kết quả cao, đã tập trung ra quân xử lý kiên quyết các hành vi vi phạm, </w:t>
      </w:r>
      <w:r w:rsidRPr="00411C01">
        <w:rPr>
          <w:sz w:val="28"/>
          <w:szCs w:val="28"/>
          <w:lang w:val="en-GB"/>
        </w:rPr>
        <w:t>qua đó, t</w:t>
      </w:r>
      <w:r w:rsidRPr="00411C01">
        <w:rPr>
          <w:sz w:val="28"/>
          <w:szCs w:val="28"/>
          <w:lang w:val="en"/>
        </w:rPr>
        <w:t xml:space="preserve">ình hình </w:t>
      </w:r>
      <w:r w:rsidRPr="00411C01">
        <w:rPr>
          <w:sz w:val="28"/>
          <w:szCs w:val="28"/>
        </w:rPr>
        <w:t>TTATGT đã có những chuyển biến tích cực, TNGT được kiềm chế, không để xảy ra ùn tắc giao thông kéo dài, ý thức tự giác chấp hành pháp luật về giao thông, nếp sống văn hóa, văn minh đô thị của người dân từng bước được nâng cao.</w:t>
      </w:r>
    </w:p>
    <w:p w14:paraId="34D63B36" w14:textId="77777777" w:rsidR="00556A67" w:rsidRPr="00411C01" w:rsidRDefault="00556A67" w:rsidP="00896B68">
      <w:pPr>
        <w:spacing w:before="120"/>
        <w:ind w:firstLine="567"/>
        <w:jc w:val="both"/>
        <w:rPr>
          <w:sz w:val="28"/>
          <w:szCs w:val="28"/>
        </w:rPr>
      </w:pPr>
      <w:r w:rsidRPr="00411C01">
        <w:rPr>
          <w:sz w:val="28"/>
          <w:szCs w:val="28"/>
          <w:lang w:val="pt-BR"/>
        </w:rPr>
        <w:lastRenderedPageBreak/>
        <w:t xml:space="preserve">Công tác phối hợp giữa các bộ, ngành, địa phương, các tổ chức chính trị - xã hội và hoạt động hợp tác quốc tế trong công tác bảo đảm TTATGT đã được tiến hành thường xuyên, liên </w:t>
      </w:r>
      <w:r w:rsidRPr="00411C01">
        <w:rPr>
          <w:sz w:val="28"/>
          <w:szCs w:val="28"/>
          <w:lang w:val="vi-VN"/>
        </w:rPr>
        <w:t>tục</w:t>
      </w:r>
      <w:r w:rsidRPr="00411C01">
        <w:rPr>
          <w:sz w:val="28"/>
          <w:szCs w:val="28"/>
          <w:lang w:val="pt-BR"/>
        </w:rPr>
        <w:t>; đã tổ chức k</w:t>
      </w:r>
      <w:r w:rsidRPr="00411C01">
        <w:rPr>
          <w:sz w:val="28"/>
          <w:szCs w:val="28"/>
        </w:rPr>
        <w:t xml:space="preserve">iện toàn các cơ quan có chức năng, nhiệm vụ bảo đảm TTATGT từ Trung ương đến địa phương đảm bảo, </w:t>
      </w:r>
      <w:r w:rsidRPr="00411C01">
        <w:rPr>
          <w:sz w:val="28"/>
          <w:szCs w:val="28"/>
          <w:lang w:val="pt-BR"/>
        </w:rPr>
        <w:t>khắc phục tình trạng chồng lấn chức năng, nhiệm vụ giữa các bộ, ngành, địa phương.</w:t>
      </w:r>
    </w:p>
    <w:p w14:paraId="19AA4B1B" w14:textId="44D6C358" w:rsidR="00556A67" w:rsidRPr="00411C01" w:rsidRDefault="00556A67" w:rsidP="00896B68">
      <w:pPr>
        <w:widowControl w:val="0"/>
        <w:spacing w:before="120"/>
        <w:ind w:firstLine="567"/>
        <w:jc w:val="both"/>
        <w:rPr>
          <w:sz w:val="28"/>
          <w:szCs w:val="28"/>
        </w:rPr>
      </w:pPr>
      <w:r w:rsidRPr="00411C01">
        <w:rPr>
          <w:sz w:val="28"/>
          <w:szCs w:val="28"/>
        </w:rPr>
        <w:t>Công tác cải cách thủ tục hành chính, ứng dụng công nghệ thông tin đã góp phần tích cực nâng cao hiệu quả về bảo đảm TTATGT</w:t>
      </w:r>
      <w:r w:rsidRPr="00411C01">
        <w:rPr>
          <w:sz w:val="28"/>
          <w:szCs w:val="28"/>
          <w:lang w:val="en-GB"/>
        </w:rPr>
        <w:t>.</w:t>
      </w:r>
      <w:r w:rsidRPr="00411C01">
        <w:rPr>
          <w:sz w:val="28"/>
          <w:szCs w:val="28"/>
        </w:rPr>
        <w:t xml:space="preserve"> </w:t>
      </w:r>
    </w:p>
    <w:p w14:paraId="7E10CDEC" w14:textId="4B7C347F" w:rsidR="00646B33" w:rsidRPr="00411C01" w:rsidRDefault="00646B33" w:rsidP="00896B68">
      <w:pPr>
        <w:widowControl w:val="0"/>
        <w:spacing w:before="120"/>
        <w:ind w:firstLine="567"/>
        <w:jc w:val="both"/>
        <w:rPr>
          <w:spacing w:val="-2"/>
          <w:sz w:val="28"/>
          <w:szCs w:val="28"/>
        </w:rPr>
      </w:pPr>
      <w:r w:rsidRPr="00411C01">
        <w:rPr>
          <w:spacing w:val="-2"/>
          <w:sz w:val="28"/>
          <w:szCs w:val="28"/>
        </w:rPr>
        <w:t>Đặc biệt là công tác giám sát của UBTVQH đã phục vụ có hiệu quả cho việc hoàn chỉnh các chính sách về đường bộ, về TTATGT đường bộ; báo cáo Quốc hội thông qua Luật Đường bộ và Luật TTATGT Đường bộ với tỷ lệ rất cao.</w:t>
      </w:r>
    </w:p>
    <w:bookmarkEnd w:id="19"/>
    <w:p w14:paraId="0960302A" w14:textId="633D4FB7" w:rsidR="00C7096E" w:rsidRPr="00411C01" w:rsidRDefault="00C7096E" w:rsidP="00896B68">
      <w:pPr>
        <w:spacing w:before="120"/>
        <w:ind w:firstLine="567"/>
        <w:jc w:val="both"/>
        <w:rPr>
          <w:b/>
          <w:sz w:val="28"/>
          <w:szCs w:val="28"/>
          <w:lang w:val="it-IT"/>
        </w:rPr>
      </w:pPr>
      <w:r w:rsidRPr="00411C01">
        <w:rPr>
          <w:b/>
          <w:sz w:val="28"/>
          <w:szCs w:val="28"/>
          <w:lang w:val="it-IT"/>
        </w:rPr>
        <w:t>2. Hạn chế, bất cập chủ yếu</w:t>
      </w:r>
    </w:p>
    <w:p w14:paraId="65BE8BA8" w14:textId="77777777" w:rsidR="00556A67" w:rsidRPr="00411C01" w:rsidRDefault="00556A67" w:rsidP="00896B68">
      <w:pPr>
        <w:spacing w:before="120"/>
        <w:ind w:firstLine="567"/>
        <w:jc w:val="both"/>
        <w:rPr>
          <w:sz w:val="28"/>
          <w:szCs w:val="28"/>
        </w:rPr>
      </w:pPr>
      <w:bookmarkStart w:id="20" w:name="_Hlk176508139"/>
      <w:r w:rsidRPr="00411C01">
        <w:rPr>
          <w:bCs/>
          <w:sz w:val="28"/>
          <w:szCs w:val="28"/>
          <w:lang w:val="vi-VN"/>
        </w:rPr>
        <w:t xml:space="preserve">Công tác xây dựng </w:t>
      </w:r>
      <w:r w:rsidRPr="00411C01">
        <w:rPr>
          <w:sz w:val="28"/>
          <w:szCs w:val="28"/>
          <w:lang w:val="it-IT"/>
        </w:rPr>
        <w:t>VBQPPL</w:t>
      </w:r>
      <w:r w:rsidRPr="00411C01">
        <w:rPr>
          <w:bCs/>
          <w:sz w:val="28"/>
          <w:szCs w:val="28"/>
          <w:lang w:val="vi-VN"/>
        </w:rPr>
        <w:t xml:space="preserve">, chính sách, chiến lược, quy hoạch giao thông, phát triển kết cấu hạ tầng giao thông </w:t>
      </w:r>
      <w:r w:rsidRPr="00411C01">
        <w:rPr>
          <w:bCs/>
          <w:sz w:val="28"/>
          <w:szCs w:val="28"/>
        </w:rPr>
        <w:t xml:space="preserve">vẫn còn nhiều hạn chế; một số quy định của pháp luật về bảo đảm TTATGT ban hành còn chậm so với thời hạn quy định, </w:t>
      </w:r>
      <w:r w:rsidRPr="00411C01">
        <w:rPr>
          <w:bCs/>
          <w:sz w:val="28"/>
          <w:szCs w:val="28"/>
          <w:lang w:val="vi-VN"/>
        </w:rPr>
        <w:t xml:space="preserve">tính ổn định chưa cao do </w:t>
      </w:r>
      <w:r w:rsidRPr="00411C01">
        <w:rPr>
          <w:bCs/>
          <w:sz w:val="28"/>
          <w:szCs w:val="28"/>
        </w:rPr>
        <w:t>chưa bắt kịp với tốc độ phát triển của thị trường vận tải thực tế, chậm được sửa đổi, bổ sung; c</w:t>
      </w:r>
      <w:r w:rsidRPr="00411C01">
        <w:rPr>
          <w:sz w:val="28"/>
          <w:szCs w:val="28"/>
          <w:lang w:val="vi-VN"/>
        </w:rPr>
        <w:t>ông tác xây dựng chính sách, chiến lược, quy hoạch chưa sát với yêu cầu thực tiễn, áp dụng trong thời gian ngắn đã phải điều chỉnh hoặc thay thế</w:t>
      </w:r>
      <w:r w:rsidRPr="00411C01">
        <w:rPr>
          <w:sz w:val="28"/>
          <w:szCs w:val="28"/>
        </w:rPr>
        <w:t>.</w:t>
      </w:r>
    </w:p>
    <w:p w14:paraId="5A00A1F8" w14:textId="3AD7F077" w:rsidR="00556A67" w:rsidRPr="00411C01" w:rsidRDefault="00556A67" w:rsidP="00896B68">
      <w:pPr>
        <w:tabs>
          <w:tab w:val="left" w:pos="6600"/>
        </w:tabs>
        <w:spacing w:before="120"/>
        <w:ind w:firstLine="567"/>
        <w:jc w:val="both"/>
        <w:rPr>
          <w:spacing w:val="-4"/>
          <w:sz w:val="28"/>
          <w:szCs w:val="28"/>
          <w:lang w:val="vi-VN"/>
        </w:rPr>
      </w:pPr>
      <w:r w:rsidRPr="00411C01">
        <w:rPr>
          <w:spacing w:val="-4"/>
          <w:sz w:val="28"/>
          <w:szCs w:val="28"/>
          <w:lang w:val="nl-NL"/>
        </w:rPr>
        <w:t xml:space="preserve">Công tác tuyên truyền, phổ biến, giáo dục pháp luật về TTATGT tuy đã được quan tâm thực hiện nhưng có nơi, có lúc chưa thực hiện thường xuyên, liên tục, hiệu quả phối hợp còn có phần hạn chế; nội dung, hình thức tuyên truyền chưa sự phù hợp với đặc điểm từng loại đối tượng, địa bàn, </w:t>
      </w:r>
      <w:r w:rsidRPr="00411C01">
        <w:rPr>
          <w:spacing w:val="-4"/>
          <w:sz w:val="28"/>
          <w:szCs w:val="28"/>
          <w:lang w:val="vi-VN"/>
        </w:rPr>
        <w:t>chưa gắn với đặc điểm kinh tế</w:t>
      </w:r>
      <w:r w:rsidRPr="00411C01">
        <w:rPr>
          <w:spacing w:val="-4"/>
          <w:sz w:val="28"/>
          <w:szCs w:val="28"/>
        </w:rPr>
        <w:t xml:space="preserve"> </w:t>
      </w:r>
      <w:r w:rsidRPr="00411C01">
        <w:rPr>
          <w:spacing w:val="-4"/>
          <w:sz w:val="28"/>
          <w:szCs w:val="28"/>
          <w:lang w:val="vi-VN"/>
        </w:rPr>
        <w:t>-</w:t>
      </w:r>
      <w:r w:rsidRPr="00411C01">
        <w:rPr>
          <w:spacing w:val="-4"/>
          <w:sz w:val="28"/>
          <w:szCs w:val="28"/>
        </w:rPr>
        <w:t xml:space="preserve"> </w:t>
      </w:r>
      <w:r w:rsidRPr="00411C01">
        <w:rPr>
          <w:spacing w:val="-4"/>
          <w:sz w:val="28"/>
          <w:szCs w:val="28"/>
          <w:lang w:val="vi-VN"/>
        </w:rPr>
        <w:t>xã hội, văn hóa</w:t>
      </w:r>
      <w:r w:rsidRPr="00411C01">
        <w:rPr>
          <w:spacing w:val="-4"/>
          <w:sz w:val="28"/>
          <w:szCs w:val="28"/>
        </w:rPr>
        <w:t>, loại hình</w:t>
      </w:r>
      <w:r w:rsidRPr="00411C01">
        <w:rPr>
          <w:spacing w:val="-4"/>
          <w:sz w:val="28"/>
          <w:szCs w:val="28"/>
          <w:lang w:val="vi-VN"/>
        </w:rPr>
        <w:t xml:space="preserve"> giao thông</w:t>
      </w:r>
      <w:r w:rsidRPr="00411C01">
        <w:rPr>
          <w:spacing w:val="-4"/>
          <w:sz w:val="28"/>
          <w:szCs w:val="28"/>
          <w:lang w:val="nl-NL"/>
        </w:rPr>
        <w:t>; nhận thức, ý thức chấp hành các quy định của pháp luật về TTATGT của một bộ phận người dân chưa cao.</w:t>
      </w:r>
    </w:p>
    <w:p w14:paraId="65527D2F" w14:textId="77777777" w:rsidR="00556A67" w:rsidRPr="00411C01" w:rsidRDefault="00556A67" w:rsidP="00896B68">
      <w:pPr>
        <w:widowControl w:val="0"/>
        <w:spacing w:before="120"/>
        <w:ind w:firstLine="567"/>
        <w:jc w:val="both"/>
        <w:rPr>
          <w:sz w:val="28"/>
          <w:szCs w:val="28"/>
          <w:lang w:val="nl-NL"/>
        </w:rPr>
      </w:pPr>
      <w:r w:rsidRPr="00411C01">
        <w:rPr>
          <w:sz w:val="28"/>
          <w:szCs w:val="28"/>
          <w:lang w:val="vi-VN"/>
        </w:rPr>
        <w:t xml:space="preserve">Công tác </w:t>
      </w:r>
      <w:r w:rsidRPr="00411C01">
        <w:rPr>
          <w:sz w:val="28"/>
          <w:szCs w:val="28"/>
        </w:rPr>
        <w:t>t</w:t>
      </w:r>
      <w:r w:rsidRPr="00411C01">
        <w:rPr>
          <w:sz w:val="28"/>
          <w:szCs w:val="28"/>
          <w:lang w:val="vi-VN"/>
        </w:rPr>
        <w:t xml:space="preserve">uần tra, kiểm soát, xử lý vi phạm pháp luật về </w:t>
      </w:r>
      <w:r w:rsidRPr="00411C01">
        <w:rPr>
          <w:sz w:val="28"/>
          <w:szCs w:val="28"/>
        </w:rPr>
        <w:t>TTATGT</w:t>
      </w:r>
      <w:r w:rsidRPr="00411C01">
        <w:rPr>
          <w:sz w:val="28"/>
          <w:szCs w:val="28"/>
          <w:lang w:val="vi-VN"/>
        </w:rPr>
        <w:t xml:space="preserve"> </w:t>
      </w:r>
      <w:r w:rsidRPr="00411C01">
        <w:rPr>
          <w:sz w:val="28"/>
          <w:szCs w:val="28"/>
        </w:rPr>
        <w:t xml:space="preserve">mặc dù đã được tăng cường, tuy nhiên </w:t>
      </w:r>
      <w:r w:rsidRPr="00411C01">
        <w:rPr>
          <w:sz w:val="28"/>
          <w:szCs w:val="28"/>
          <w:lang w:val="it-IT"/>
        </w:rPr>
        <w:t>kết quả kiềm chế và làm giảm tai nạn giao thông chưa vững chắc, số người chết và bị thương do tai nạn giao thông đường bộ vẫn còn ở mức cao; c</w:t>
      </w:r>
      <w:r w:rsidRPr="00411C01">
        <w:rPr>
          <w:sz w:val="28"/>
          <w:szCs w:val="28"/>
          <w:lang w:val="vi-VN"/>
        </w:rPr>
        <w:t xml:space="preserve">ông tác thống kê dữ liệu, chia sẻ, cập nhật thông tin giữa </w:t>
      </w:r>
      <w:r w:rsidRPr="00411C01">
        <w:rPr>
          <w:sz w:val="28"/>
          <w:szCs w:val="28"/>
        </w:rPr>
        <w:t>các b</w:t>
      </w:r>
      <w:r w:rsidRPr="00411C01">
        <w:rPr>
          <w:sz w:val="28"/>
          <w:szCs w:val="28"/>
          <w:lang w:val="vi-VN"/>
        </w:rPr>
        <w:t xml:space="preserve">ộ, ngành, địa phương, giữa các lực lượng </w:t>
      </w:r>
      <w:r w:rsidRPr="00411C01">
        <w:rPr>
          <w:sz w:val="28"/>
          <w:szCs w:val="28"/>
        </w:rPr>
        <w:t xml:space="preserve">các tham gia tuần tra, kiểm soát, xử lý vi phạm </w:t>
      </w:r>
      <w:r w:rsidRPr="00411C01">
        <w:rPr>
          <w:sz w:val="28"/>
          <w:szCs w:val="28"/>
          <w:lang w:val="vi-VN"/>
        </w:rPr>
        <w:t>còn chưa đáp ứng được yêu cầu.</w:t>
      </w:r>
      <w:r w:rsidRPr="00411C01">
        <w:rPr>
          <w:sz w:val="28"/>
          <w:szCs w:val="28"/>
          <w:lang w:val="nl-NL"/>
        </w:rPr>
        <w:t xml:space="preserve"> </w:t>
      </w:r>
    </w:p>
    <w:p w14:paraId="289968F7" w14:textId="77777777" w:rsidR="00556A67" w:rsidRPr="00411C01" w:rsidRDefault="00556A67" w:rsidP="00896B68">
      <w:pPr>
        <w:widowControl w:val="0"/>
        <w:spacing w:before="120"/>
        <w:ind w:firstLine="567"/>
        <w:jc w:val="both"/>
        <w:rPr>
          <w:sz w:val="28"/>
          <w:szCs w:val="28"/>
        </w:rPr>
      </w:pPr>
      <w:r w:rsidRPr="00411C01">
        <w:rPr>
          <w:rStyle w:val="Bodytext"/>
          <w:sz w:val="28"/>
          <w:szCs w:val="28"/>
          <w:lang w:val="it-IT"/>
        </w:rPr>
        <w:t>V</w:t>
      </w:r>
      <w:r w:rsidRPr="00411C01">
        <w:rPr>
          <w:sz w:val="28"/>
          <w:szCs w:val="28"/>
          <w:lang w:val="nl-NL"/>
        </w:rPr>
        <w:t>iệc áp dụng các chính sách ưu đãi, hỗ trợ</w:t>
      </w:r>
      <w:r w:rsidRPr="00411C01">
        <w:rPr>
          <w:sz w:val="28"/>
          <w:szCs w:val="28"/>
          <w:lang w:val="it-IT"/>
        </w:rPr>
        <w:t xml:space="preserve"> trong đầu tư, phát triển hạ tầng giao thông ở một số loại hình, địa bàn chưa đáp ứng yêu cầu;</w:t>
      </w:r>
      <w:r w:rsidRPr="00411C01">
        <w:rPr>
          <w:sz w:val="28"/>
          <w:szCs w:val="28"/>
        </w:rPr>
        <w:t xml:space="preserve"> t</w:t>
      </w:r>
      <w:r w:rsidRPr="00411C01">
        <w:rPr>
          <w:rFonts w:eastAsia="SimSun"/>
          <w:sz w:val="28"/>
          <w:szCs w:val="28"/>
          <w:lang w:val="nl-NL" w:eastAsia="zh-CN"/>
        </w:rPr>
        <w:t>hiếu cơ chế chính sách mang tính đột phá để huy động nguồn lực cho đầu tư, khai thác kết cấu hạ tầng giao thông;</w:t>
      </w:r>
      <w:r w:rsidRPr="00411C01">
        <w:rPr>
          <w:sz w:val="28"/>
          <w:szCs w:val="28"/>
          <w:lang w:val="it-IT"/>
        </w:rPr>
        <w:t xml:space="preserve"> </w:t>
      </w:r>
      <w:r w:rsidRPr="00411C01">
        <w:rPr>
          <w:rFonts w:eastAsiaTheme="minorHAnsi"/>
          <w:sz w:val="28"/>
          <w:szCs w:val="28"/>
          <w:lang w:val="nl-NL"/>
        </w:rPr>
        <w:t xml:space="preserve">năng lực và hiệu quả khai thác tài sản </w:t>
      </w:r>
      <w:r w:rsidRPr="00411C01">
        <w:rPr>
          <w:sz w:val="28"/>
          <w:szCs w:val="28"/>
          <w:lang w:val="nl-NL"/>
        </w:rPr>
        <w:t xml:space="preserve">kết cấu hạ tầng </w:t>
      </w:r>
      <w:r w:rsidRPr="00411C01">
        <w:rPr>
          <w:rFonts w:eastAsiaTheme="minorHAnsi"/>
          <w:sz w:val="28"/>
          <w:szCs w:val="28"/>
          <w:lang w:val="nl-NL"/>
        </w:rPr>
        <w:t xml:space="preserve">còn ở mức thấp, chưa tương xứng với quy mô khối tài sản được Nhà nước giao; </w:t>
      </w:r>
      <w:r w:rsidRPr="00411C01">
        <w:rPr>
          <w:sz w:val="28"/>
          <w:szCs w:val="28"/>
          <w:lang w:val="nl-NL"/>
        </w:rPr>
        <w:t>tình trạng lấn chiếm, chiếm dụng hành lang an toàn giao thông đường bộ, đường sắt diễn ra phổ biến.</w:t>
      </w:r>
    </w:p>
    <w:p w14:paraId="205C8CFF" w14:textId="77777777" w:rsidR="00556A67" w:rsidRPr="00411C01" w:rsidRDefault="00556A67" w:rsidP="00896B68">
      <w:pPr>
        <w:tabs>
          <w:tab w:val="left" w:pos="720"/>
        </w:tabs>
        <w:autoSpaceDE w:val="0"/>
        <w:autoSpaceDN w:val="0"/>
        <w:adjustRightInd w:val="0"/>
        <w:spacing w:before="120"/>
        <w:ind w:right="-28" w:firstLine="567"/>
        <w:jc w:val="both"/>
        <w:rPr>
          <w:sz w:val="28"/>
          <w:szCs w:val="28"/>
        </w:rPr>
      </w:pPr>
      <w:r w:rsidRPr="00411C01">
        <w:rPr>
          <w:rFonts w:eastAsia="SimSun"/>
          <w:sz w:val="28"/>
          <w:szCs w:val="28"/>
          <w:lang w:val="nl-NL" w:eastAsia="zh-CN"/>
        </w:rPr>
        <w:t>Nguồn vốn ngân sách nhà nước chi đầu tư xây dựng kết cấu h</w:t>
      </w:r>
      <w:r w:rsidRPr="00411C01">
        <w:rPr>
          <w:sz w:val="28"/>
          <w:szCs w:val="28"/>
          <w:lang w:val="en-GB"/>
        </w:rPr>
        <w:t xml:space="preserve">ạ tầng giao thông, </w:t>
      </w:r>
      <w:r w:rsidRPr="00411C01">
        <w:rPr>
          <w:rFonts w:eastAsia="SimSun"/>
          <w:sz w:val="28"/>
          <w:szCs w:val="28"/>
          <w:lang w:val="nl-NL" w:eastAsia="zh-CN"/>
        </w:rPr>
        <w:t>quản lý, giám sát, điều hành giao thông</w:t>
      </w:r>
      <w:r w:rsidRPr="00411C01">
        <w:rPr>
          <w:sz w:val="28"/>
          <w:szCs w:val="28"/>
        </w:rPr>
        <w:t xml:space="preserve"> chưa </w:t>
      </w:r>
      <w:r w:rsidRPr="00411C01">
        <w:rPr>
          <w:sz w:val="28"/>
          <w:szCs w:val="28"/>
          <w:lang w:val="en-GB"/>
        </w:rPr>
        <w:t xml:space="preserve">tương xứng với tốc độ gia tăng phương tiện giao thông và tình hình thực tiễn; </w:t>
      </w:r>
      <w:r w:rsidRPr="00411C01">
        <w:rPr>
          <w:sz w:val="28"/>
          <w:szCs w:val="28"/>
          <w:lang w:val="it-IT"/>
        </w:rPr>
        <w:t>việc phát triển giao thông công cộng chưa theo kịp với tốc độ phát triển nhanh của các phương tiện cá nhân;</w:t>
      </w:r>
      <w:r w:rsidRPr="00411C01">
        <w:rPr>
          <w:sz w:val="28"/>
          <w:szCs w:val="28"/>
          <w:lang w:val="en-GB"/>
        </w:rPr>
        <w:t xml:space="preserve"> </w:t>
      </w:r>
      <w:r w:rsidRPr="00411C01">
        <w:rPr>
          <w:sz w:val="28"/>
          <w:szCs w:val="28"/>
        </w:rPr>
        <w:t>mật độ xây dựng dọc tuyến</w:t>
      </w:r>
      <w:r w:rsidRPr="00411C01">
        <w:rPr>
          <w:sz w:val="28"/>
          <w:szCs w:val="28"/>
          <w:lang w:val="en-GB"/>
        </w:rPr>
        <w:t xml:space="preserve"> giao thông,</w:t>
      </w:r>
      <w:r w:rsidRPr="00411C01">
        <w:rPr>
          <w:sz w:val="28"/>
          <w:szCs w:val="28"/>
        </w:rPr>
        <w:t xml:space="preserve"> việc sử dụng sai công năng quy </w:t>
      </w:r>
      <w:r w:rsidRPr="00411C01">
        <w:rPr>
          <w:sz w:val="28"/>
          <w:szCs w:val="28"/>
        </w:rPr>
        <w:lastRenderedPageBreak/>
        <w:t>hoạch sử dụng đất, quy hoạch xây dựng ảnh hưởng đến công năng của quy hoạch giao thông gây ùn tắc, quá tải.</w:t>
      </w:r>
    </w:p>
    <w:p w14:paraId="1999CE22" w14:textId="77777777" w:rsidR="00556A67" w:rsidRPr="00411C01" w:rsidRDefault="00556A67" w:rsidP="00896B68">
      <w:pPr>
        <w:tabs>
          <w:tab w:val="left" w:pos="720"/>
        </w:tabs>
        <w:autoSpaceDE w:val="0"/>
        <w:autoSpaceDN w:val="0"/>
        <w:adjustRightInd w:val="0"/>
        <w:spacing w:before="120"/>
        <w:ind w:right="-28" w:firstLine="567"/>
        <w:jc w:val="both"/>
        <w:rPr>
          <w:spacing w:val="-4"/>
          <w:sz w:val="28"/>
          <w:szCs w:val="28"/>
          <w:lang w:val="en-GB"/>
        </w:rPr>
      </w:pPr>
      <w:r w:rsidRPr="00411C01">
        <w:rPr>
          <w:rFonts w:eastAsia="SimSun"/>
          <w:spacing w:val="-4"/>
          <w:sz w:val="28"/>
          <w:szCs w:val="28"/>
          <w:lang w:val="nl-NL" w:eastAsia="zh-CN"/>
        </w:rPr>
        <w:t xml:space="preserve">Công tác quản lý nhà nước về TTATGT của một số bộ, ngành, địa phương hiệu quả còn thấp, chưa phân định rõ trách nhiệm, chưa chủ động phát hiện và xử lý nghiêm khắc các tập thể, cá nhân vi phạm để răn đe, phòng ngừa sai phạm, tiêu cực trong quản lý nhà nước về giao thông. Sự phối hợp giữa các bộ, ngành, địa phương trong việc triển khai chiến lược, quy hoạch, dự án đầu tư chưa thực sự chặt chẽ. </w:t>
      </w:r>
    </w:p>
    <w:bookmarkEnd w:id="20"/>
    <w:p w14:paraId="7FD032BE" w14:textId="55909F66" w:rsidR="00503A37" w:rsidRPr="00411C01" w:rsidRDefault="00C7096E" w:rsidP="00896B68">
      <w:pPr>
        <w:spacing w:before="120"/>
        <w:ind w:firstLine="567"/>
        <w:jc w:val="both"/>
        <w:rPr>
          <w:b/>
          <w:bCs/>
          <w:sz w:val="28"/>
          <w:szCs w:val="28"/>
          <w:lang w:val="it-IT"/>
        </w:rPr>
      </w:pPr>
      <w:r w:rsidRPr="00411C01">
        <w:rPr>
          <w:b/>
          <w:bCs/>
          <w:sz w:val="28"/>
          <w:szCs w:val="28"/>
          <w:lang w:val="it-IT"/>
        </w:rPr>
        <w:t>3</w:t>
      </w:r>
      <w:r w:rsidR="00CF2A40" w:rsidRPr="00411C01">
        <w:rPr>
          <w:b/>
          <w:bCs/>
          <w:sz w:val="28"/>
          <w:szCs w:val="28"/>
          <w:lang w:val="it-IT"/>
        </w:rPr>
        <w:t>. Nguyên nhân của những hạn chế, bất cập</w:t>
      </w:r>
    </w:p>
    <w:p w14:paraId="37781E95" w14:textId="77777777" w:rsidR="00EC7BDE" w:rsidRPr="00411C01" w:rsidRDefault="00EC7BDE" w:rsidP="00896B68">
      <w:pPr>
        <w:tabs>
          <w:tab w:val="left" w:pos="720"/>
        </w:tabs>
        <w:autoSpaceDE w:val="0"/>
        <w:autoSpaceDN w:val="0"/>
        <w:adjustRightInd w:val="0"/>
        <w:spacing w:before="120"/>
        <w:ind w:right="-28" w:firstLine="567"/>
        <w:jc w:val="both"/>
        <w:rPr>
          <w:b/>
          <w:i/>
          <w:sz w:val="28"/>
          <w:szCs w:val="28"/>
        </w:rPr>
      </w:pPr>
      <w:bookmarkStart w:id="21" w:name="_Hlk176508165"/>
      <w:r w:rsidRPr="00411C01">
        <w:rPr>
          <w:b/>
          <w:i/>
          <w:sz w:val="28"/>
          <w:szCs w:val="28"/>
          <w:lang w:val="en"/>
        </w:rPr>
        <w:t>3.1. Nguyên nhân khách quan</w:t>
      </w:r>
    </w:p>
    <w:p w14:paraId="6C5061A6" w14:textId="77777777" w:rsidR="00556A67" w:rsidRPr="00411C01" w:rsidRDefault="00556A67" w:rsidP="00896B68">
      <w:pPr>
        <w:spacing w:before="120"/>
        <w:ind w:firstLine="567"/>
        <w:jc w:val="both"/>
        <w:rPr>
          <w:sz w:val="28"/>
          <w:szCs w:val="28"/>
        </w:rPr>
      </w:pPr>
      <w:r w:rsidRPr="00411C01">
        <w:rPr>
          <w:sz w:val="28"/>
          <w:szCs w:val="28"/>
        </w:rPr>
        <w:t xml:space="preserve">- Sự gia tăng số lượng phương tiện giao thông, tốc độ đô thị hóa </w:t>
      </w:r>
      <w:r w:rsidRPr="00411C01">
        <w:rPr>
          <w:sz w:val="28"/>
          <w:szCs w:val="28"/>
          <w:lang w:val="vi-VN"/>
        </w:rPr>
        <w:t>và nhu cầu đi lại của người dân</w:t>
      </w:r>
      <w:r w:rsidRPr="00411C01">
        <w:rPr>
          <w:sz w:val="28"/>
          <w:szCs w:val="28"/>
        </w:rPr>
        <w:t>, trong khi hạ tầng giao thông phát triển không tương xứng</w:t>
      </w:r>
      <w:r w:rsidRPr="00411C01">
        <w:rPr>
          <w:sz w:val="28"/>
          <w:szCs w:val="28"/>
          <w:lang w:val="vi-VN"/>
        </w:rPr>
        <w:t xml:space="preserve">, </w:t>
      </w:r>
      <w:r w:rsidRPr="00411C01">
        <w:rPr>
          <w:sz w:val="28"/>
          <w:szCs w:val="28"/>
        </w:rPr>
        <w:t>nhiều bất cập về hạ tầng giao thông chưa được giải quyết.</w:t>
      </w:r>
    </w:p>
    <w:p w14:paraId="285BC7BA" w14:textId="02E98B3E" w:rsidR="00C15E68" w:rsidRPr="00411C01" w:rsidRDefault="00EC7BDE" w:rsidP="00896B68">
      <w:pPr>
        <w:spacing w:before="120"/>
        <w:ind w:firstLine="567"/>
        <w:jc w:val="both"/>
        <w:rPr>
          <w:sz w:val="28"/>
          <w:szCs w:val="28"/>
        </w:rPr>
      </w:pPr>
      <w:r w:rsidRPr="00411C01">
        <w:rPr>
          <w:sz w:val="28"/>
          <w:szCs w:val="28"/>
        </w:rPr>
        <w:t>- H</w:t>
      </w:r>
      <w:r w:rsidRPr="00411C01">
        <w:rPr>
          <w:sz w:val="28"/>
          <w:szCs w:val="28"/>
          <w:lang w:val="vi-VN"/>
        </w:rPr>
        <w:t xml:space="preserve">ệ thống pháp luật </w:t>
      </w:r>
      <w:r w:rsidRPr="00411C01">
        <w:rPr>
          <w:sz w:val="28"/>
          <w:szCs w:val="28"/>
        </w:rPr>
        <w:t xml:space="preserve">về TTATGT còn bất cập, còn nhiều </w:t>
      </w:r>
      <w:r w:rsidRPr="00411C01">
        <w:rPr>
          <w:sz w:val="28"/>
          <w:szCs w:val="28"/>
          <w:lang w:val="vi-VN"/>
        </w:rPr>
        <w:t>quy định</w:t>
      </w:r>
      <w:r w:rsidRPr="00411C01">
        <w:rPr>
          <w:sz w:val="28"/>
          <w:szCs w:val="28"/>
        </w:rPr>
        <w:t xml:space="preserve">, nhiều nội dung </w:t>
      </w:r>
      <w:r w:rsidRPr="00411C01">
        <w:rPr>
          <w:sz w:val="28"/>
          <w:szCs w:val="28"/>
          <w:lang w:val="vi-VN"/>
        </w:rPr>
        <w:t>chưa theo kịp sự phát triển của kinh tế - xã hội và thực tiễn</w:t>
      </w:r>
      <w:r w:rsidR="00C15E68" w:rsidRPr="00411C01">
        <w:rPr>
          <w:sz w:val="28"/>
          <w:szCs w:val="28"/>
        </w:rPr>
        <w:t>. Nhận thức, ý thức chấp hành pháp luật của một phận người dân, người tham gia giao thông còn hạn chế</w:t>
      </w:r>
      <w:r w:rsidR="00822C9B" w:rsidRPr="00411C01">
        <w:rPr>
          <w:sz w:val="28"/>
          <w:szCs w:val="28"/>
        </w:rPr>
        <w:t xml:space="preserve"> </w:t>
      </w:r>
      <w:r w:rsidR="00822C9B" w:rsidRPr="00411C01">
        <w:rPr>
          <w:i/>
          <w:sz w:val="28"/>
          <w:szCs w:val="28"/>
        </w:rPr>
        <w:t>(vừa qua Quốc hội đã ban hành Luật Trật tự, ATGT đường bộ đã góp phần khắc phục những hạn chế, bất cập này)</w:t>
      </w:r>
      <w:r w:rsidR="00C15E68" w:rsidRPr="00411C01">
        <w:rPr>
          <w:sz w:val="28"/>
          <w:szCs w:val="28"/>
        </w:rPr>
        <w:t xml:space="preserve">. </w:t>
      </w:r>
    </w:p>
    <w:p w14:paraId="0B2FFBE2" w14:textId="77777777" w:rsidR="00556A67" w:rsidRPr="00411C01" w:rsidRDefault="00556A67" w:rsidP="00896B68">
      <w:pPr>
        <w:spacing w:before="120"/>
        <w:ind w:firstLine="567"/>
        <w:jc w:val="both"/>
        <w:rPr>
          <w:bCs/>
          <w:sz w:val="28"/>
          <w:szCs w:val="28"/>
        </w:rPr>
      </w:pPr>
      <w:r w:rsidRPr="00411C01">
        <w:rPr>
          <w:sz w:val="28"/>
          <w:szCs w:val="28"/>
        </w:rPr>
        <w:t xml:space="preserve">- </w:t>
      </w:r>
      <w:r w:rsidRPr="00411C01">
        <w:rPr>
          <w:sz w:val="28"/>
          <w:szCs w:val="28"/>
          <w:lang w:val="vi-VN"/>
        </w:rPr>
        <w:t xml:space="preserve">Nguồn vốn ngân sách nhà nước chi đầu tư xây dựng kết cấu hạ tầng còn hạn hẹp trong khi nhu cầu phát triển kết cấu hạ tầng trong toàn quốc là rất lớn. </w:t>
      </w:r>
      <w:r w:rsidRPr="00411C01">
        <w:rPr>
          <w:sz w:val="28"/>
          <w:szCs w:val="28"/>
        </w:rPr>
        <w:t>Sự m</w:t>
      </w:r>
      <w:r w:rsidRPr="00411C01">
        <w:rPr>
          <w:sz w:val="28"/>
          <w:szCs w:val="28"/>
          <w:lang w:val="en-GB"/>
        </w:rPr>
        <w:t>ất cân đối giữa</w:t>
      </w:r>
      <w:r w:rsidRPr="00411C01">
        <w:rPr>
          <w:bCs/>
          <w:sz w:val="28"/>
          <w:szCs w:val="28"/>
          <w:lang w:val="vi-VN"/>
        </w:rPr>
        <w:t xml:space="preserve"> giao thông</w:t>
      </w:r>
      <w:r w:rsidRPr="00411C01">
        <w:rPr>
          <w:bCs/>
          <w:sz w:val="28"/>
          <w:szCs w:val="28"/>
        </w:rPr>
        <w:t xml:space="preserve"> đường bộ</w:t>
      </w:r>
      <w:r w:rsidRPr="00411C01">
        <w:rPr>
          <w:bCs/>
          <w:sz w:val="28"/>
          <w:szCs w:val="28"/>
          <w:lang w:val="en-GB"/>
        </w:rPr>
        <w:t xml:space="preserve"> với</w:t>
      </w:r>
      <w:r w:rsidRPr="00411C01">
        <w:rPr>
          <w:bCs/>
          <w:sz w:val="28"/>
          <w:szCs w:val="28"/>
        </w:rPr>
        <w:t xml:space="preserve"> đường sắt, đường thuỷ nội địa, hàng hải, đường hàng không </w:t>
      </w:r>
      <w:r w:rsidRPr="00411C01">
        <w:rPr>
          <w:bCs/>
          <w:sz w:val="28"/>
          <w:szCs w:val="28"/>
          <w:lang w:val="en-GB"/>
        </w:rPr>
        <w:t xml:space="preserve">làm gia tăng </w:t>
      </w:r>
      <w:r w:rsidRPr="00411C01">
        <w:rPr>
          <w:bCs/>
          <w:sz w:val="28"/>
          <w:szCs w:val="28"/>
          <w:lang w:val="vi-VN"/>
        </w:rPr>
        <w:t>áp lực cho giao thông đường bộ</w:t>
      </w:r>
      <w:r w:rsidRPr="00411C01">
        <w:rPr>
          <w:bCs/>
          <w:sz w:val="28"/>
          <w:szCs w:val="28"/>
          <w:lang w:val="en-GB"/>
        </w:rPr>
        <w:t>, đặc biệt tại các khu công nghiệp, cảng biển, khu đô thị lớn</w:t>
      </w:r>
      <w:r w:rsidRPr="00411C01">
        <w:rPr>
          <w:bCs/>
          <w:sz w:val="28"/>
          <w:szCs w:val="28"/>
        </w:rPr>
        <w:t>; việc kết nối giữa các lĩnh vực giao thông, các tuyến giao thông trọng điểm, các tuyến đường cao tốc, quốc lộ với đường địa phương chưa đồng bộ.</w:t>
      </w:r>
    </w:p>
    <w:p w14:paraId="19C15226" w14:textId="3CB3BF19" w:rsidR="00C15E68" w:rsidRPr="00411C01" w:rsidRDefault="00C15E68" w:rsidP="00896B68">
      <w:pPr>
        <w:spacing w:before="120"/>
        <w:ind w:firstLine="567"/>
        <w:jc w:val="both"/>
        <w:rPr>
          <w:b/>
          <w:i/>
          <w:spacing w:val="-6"/>
          <w:sz w:val="28"/>
          <w:szCs w:val="28"/>
        </w:rPr>
      </w:pPr>
      <w:r w:rsidRPr="00411C01">
        <w:rPr>
          <w:b/>
          <w:i/>
          <w:sz w:val="28"/>
          <w:szCs w:val="28"/>
          <w:lang w:val="it-IT"/>
        </w:rPr>
        <w:t>3.2. Nguyên nhân chủ quan</w:t>
      </w:r>
    </w:p>
    <w:bookmarkEnd w:id="21"/>
    <w:p w14:paraId="602185EB" w14:textId="77777777" w:rsidR="00556A67" w:rsidRPr="00411C01" w:rsidRDefault="00556A67" w:rsidP="00896B68">
      <w:pPr>
        <w:spacing w:before="120"/>
        <w:ind w:firstLine="567"/>
        <w:jc w:val="both"/>
        <w:rPr>
          <w:sz w:val="28"/>
          <w:szCs w:val="28"/>
          <w:lang w:val="vi-VN"/>
        </w:rPr>
      </w:pPr>
      <w:r w:rsidRPr="00411C01">
        <w:rPr>
          <w:sz w:val="28"/>
          <w:szCs w:val="28"/>
        </w:rPr>
        <w:t>- Công tác lãnh đạo, chỉ đạo, kiểm tra, đôn đốc việc thực hiện chủ trương, đường lối của Đảng, chính sách, pháp luật của Nhà nước về bảo đảm TTATGT ở nhiều bộ ngành, địa phương chưa quyết liệt. Ở một số nơi chính quyền địa phương chưa quan tâm tập trung lãnh đạo, chỉ đạo, tổ chức thực hiện công tác bảo đảm TTATGT.</w:t>
      </w:r>
    </w:p>
    <w:p w14:paraId="011B64B0" w14:textId="77777777" w:rsidR="00556A67" w:rsidRPr="00411C01" w:rsidRDefault="00556A67" w:rsidP="00896B68">
      <w:pPr>
        <w:overflowPunct w:val="0"/>
        <w:spacing w:before="120"/>
        <w:ind w:firstLine="567"/>
        <w:jc w:val="both"/>
        <w:textAlignment w:val="baseline"/>
        <w:rPr>
          <w:sz w:val="28"/>
          <w:szCs w:val="28"/>
        </w:rPr>
      </w:pPr>
      <w:r w:rsidRPr="00411C01">
        <w:rPr>
          <w:sz w:val="28"/>
          <w:szCs w:val="28"/>
        </w:rPr>
        <w:t xml:space="preserve">- </w:t>
      </w:r>
      <w:r w:rsidRPr="00411C01">
        <w:rPr>
          <w:sz w:val="28"/>
          <w:szCs w:val="28"/>
          <w:lang w:val="ve-ZA"/>
        </w:rPr>
        <w:t xml:space="preserve">Công tác tham mưu, đề xuất thể chế hóa các chủ trương, đường lối, chỉ đạo của Đảng, hoàn thiện các quy định của pháp luật và nội luật hóa các điều ước quốc tế có liên quan còn chậm, </w:t>
      </w:r>
      <w:r w:rsidRPr="00411C01">
        <w:rPr>
          <w:sz w:val="28"/>
          <w:szCs w:val="28"/>
          <w:lang w:val="vi-VN"/>
        </w:rPr>
        <w:t>chưa theo kịp sự phát triển của kinh tế - xã hội và thực tiễn đặt ra</w:t>
      </w:r>
      <w:r w:rsidRPr="00411C01">
        <w:rPr>
          <w:sz w:val="28"/>
          <w:szCs w:val="28"/>
        </w:rPr>
        <w:t xml:space="preserve">. </w:t>
      </w:r>
    </w:p>
    <w:p w14:paraId="12F25F06" w14:textId="77777777" w:rsidR="00556A67" w:rsidRPr="00411C01" w:rsidRDefault="00556A67" w:rsidP="00896B68">
      <w:pPr>
        <w:overflowPunct w:val="0"/>
        <w:spacing w:before="120"/>
        <w:ind w:firstLine="567"/>
        <w:jc w:val="both"/>
        <w:textAlignment w:val="baseline"/>
        <w:rPr>
          <w:sz w:val="28"/>
          <w:szCs w:val="28"/>
        </w:rPr>
      </w:pPr>
      <w:r w:rsidRPr="00411C01">
        <w:rPr>
          <w:sz w:val="28"/>
          <w:szCs w:val="28"/>
        </w:rPr>
        <w:t>- Công tác tuyên truyền, phổ biến, giáo dục pháp luật về TTATGT có lúc, có khi còn hình thức, thiếu tập trung dẫn đến hiệu quả chưa đáp ứng được yêu cầu, chưa tạo sự chuyển biến mạnh mẽ về nhận thức và ý thức chấp hành pháp luật của người tham gia giao thông.</w:t>
      </w:r>
    </w:p>
    <w:p w14:paraId="77342DAA" w14:textId="77777777" w:rsidR="00556A67" w:rsidRPr="00411C01" w:rsidRDefault="00556A67" w:rsidP="00896B68">
      <w:pPr>
        <w:overflowPunct w:val="0"/>
        <w:spacing w:before="120"/>
        <w:ind w:firstLine="567"/>
        <w:jc w:val="both"/>
        <w:textAlignment w:val="baseline"/>
        <w:rPr>
          <w:sz w:val="28"/>
          <w:szCs w:val="28"/>
        </w:rPr>
      </w:pPr>
      <w:r w:rsidRPr="00411C01">
        <w:rPr>
          <w:iCs/>
          <w:sz w:val="28"/>
          <w:szCs w:val="28"/>
        </w:rPr>
        <w:t>- Công tác phối hợp</w:t>
      </w:r>
      <w:r w:rsidRPr="00411C01">
        <w:rPr>
          <w:sz w:val="28"/>
          <w:szCs w:val="28"/>
        </w:rPr>
        <w:t xml:space="preserve"> về bảo đảm TTATGT giữa các cơ quan chức năng với nhau và giữa các cơ quan chức năng với chính quyền địa phương chưa được tiến hành thường xuyên, chất lượng, hiệu quả công tác phối hợp chưa cao. </w:t>
      </w:r>
      <w:r w:rsidRPr="00411C01">
        <w:rPr>
          <w:sz w:val="28"/>
          <w:szCs w:val="28"/>
          <w:lang w:val="es-NI"/>
        </w:rPr>
        <w:t xml:space="preserve">Công tác </w:t>
      </w:r>
      <w:r w:rsidRPr="00411C01">
        <w:rPr>
          <w:sz w:val="28"/>
          <w:szCs w:val="28"/>
          <w:lang w:val="es-NI"/>
        </w:rPr>
        <w:lastRenderedPageBreak/>
        <w:t xml:space="preserve">thanh tra, kiểm tra việc thực hiện chính sách pháp luật, phát hiện và xử lý các vi phạm pháp luật về bảo đảm TTATGT </w:t>
      </w:r>
      <w:r w:rsidRPr="00411C01">
        <w:rPr>
          <w:sz w:val="28"/>
          <w:szCs w:val="28"/>
          <w:lang w:val="ve-ZA"/>
        </w:rPr>
        <w:t>chưa</w:t>
      </w:r>
      <w:r w:rsidRPr="00411C01">
        <w:rPr>
          <w:sz w:val="28"/>
          <w:szCs w:val="28"/>
          <w:lang w:val="es-NI"/>
        </w:rPr>
        <w:t xml:space="preserve"> được tiến hành kịp thời, thường xuyên; </w:t>
      </w:r>
      <w:r w:rsidRPr="00411C01">
        <w:rPr>
          <w:sz w:val="28"/>
          <w:szCs w:val="28"/>
        </w:rPr>
        <w:t>tiêu cực trong một bộ phận lực lượng thực thi nhiệm vụ vẫn còn xảy ra.</w:t>
      </w:r>
    </w:p>
    <w:p w14:paraId="27C8B8D9" w14:textId="77777777" w:rsidR="00556A67" w:rsidRPr="00411C01" w:rsidRDefault="00556A67" w:rsidP="00896B68">
      <w:pPr>
        <w:overflowPunct w:val="0"/>
        <w:spacing w:before="120"/>
        <w:ind w:firstLine="567"/>
        <w:jc w:val="both"/>
        <w:textAlignment w:val="baseline"/>
        <w:rPr>
          <w:bCs/>
          <w:spacing w:val="-2"/>
          <w:sz w:val="28"/>
          <w:szCs w:val="28"/>
          <w:lang w:val="en-GB"/>
        </w:rPr>
      </w:pPr>
      <w:r w:rsidRPr="00411C01">
        <w:rPr>
          <w:bCs/>
          <w:spacing w:val="-2"/>
          <w:sz w:val="28"/>
          <w:szCs w:val="28"/>
        </w:rPr>
        <w:t xml:space="preserve">- </w:t>
      </w:r>
      <w:r w:rsidRPr="00411C01">
        <w:rPr>
          <w:rFonts w:eastAsia="SimSun"/>
          <w:spacing w:val="-2"/>
          <w:sz w:val="28"/>
          <w:szCs w:val="28"/>
          <w:lang w:val="nl-NL" w:eastAsia="zh-CN"/>
        </w:rPr>
        <w:t xml:space="preserve">Công tác quy hoạch của nhiều địa phương hiện mới chỉ chú trọng đến lĩnh vực đường bộ chưa thật sự chú trọng đến lĩnh vực khác đặc biệt là đường sắt, đường thủy, khu dân cư, hệ thống, cảng, bến thủy nội địa để kết nối và phát huy các loại hình giao thông khác. </w:t>
      </w:r>
      <w:r w:rsidRPr="00411C01">
        <w:rPr>
          <w:bCs/>
          <w:spacing w:val="-2"/>
          <w:sz w:val="28"/>
          <w:szCs w:val="28"/>
          <w:lang w:val="vi-VN"/>
        </w:rPr>
        <w:t>Năng lực khai thác kết cấu hạ tầng giao thông</w:t>
      </w:r>
      <w:r w:rsidRPr="00411C01">
        <w:rPr>
          <w:bCs/>
          <w:spacing w:val="-2"/>
          <w:sz w:val="28"/>
          <w:szCs w:val="28"/>
          <w:lang w:val="en-GB"/>
        </w:rPr>
        <w:t xml:space="preserve"> </w:t>
      </w:r>
      <w:r w:rsidRPr="00411C01">
        <w:rPr>
          <w:bCs/>
          <w:spacing w:val="-2"/>
          <w:sz w:val="28"/>
          <w:szCs w:val="28"/>
          <w:lang w:val="vi-VN"/>
        </w:rPr>
        <w:t>chưa đáp ứng được nhu cầu phát triển kinh tế - xã hội và tốc độ phát triển của phương tiện giao thông</w:t>
      </w:r>
      <w:r w:rsidRPr="00411C01">
        <w:rPr>
          <w:bCs/>
          <w:spacing w:val="-2"/>
          <w:sz w:val="28"/>
          <w:szCs w:val="28"/>
        </w:rPr>
        <w:t>;</w:t>
      </w:r>
      <w:r w:rsidRPr="00411C01">
        <w:rPr>
          <w:bCs/>
          <w:spacing w:val="-2"/>
          <w:sz w:val="28"/>
          <w:szCs w:val="28"/>
          <w:lang w:val="en-GB"/>
        </w:rPr>
        <w:t xml:space="preserve"> chưa kịp thời kiến nghị, giải quyết các vấn đề về kết cấu hạ tầng giao thông, tổ chức giao thông, xử lý điểm đen, điểm tiềm ẩn tai nạn giao thông.</w:t>
      </w:r>
    </w:p>
    <w:p w14:paraId="5A683638" w14:textId="77777777" w:rsidR="00556A67" w:rsidRPr="00411C01" w:rsidRDefault="00556A67" w:rsidP="00896B68">
      <w:pPr>
        <w:widowControl w:val="0"/>
        <w:spacing w:before="120"/>
        <w:ind w:firstLine="567"/>
        <w:jc w:val="both"/>
        <w:rPr>
          <w:sz w:val="28"/>
          <w:szCs w:val="28"/>
        </w:rPr>
      </w:pPr>
      <w:r w:rsidRPr="00411C01">
        <w:rPr>
          <w:sz w:val="28"/>
          <w:szCs w:val="28"/>
          <w:lang w:val="nl-NL"/>
        </w:rPr>
        <w:t xml:space="preserve">- Việc </w:t>
      </w:r>
      <w:r w:rsidRPr="00411C01">
        <w:rPr>
          <w:sz w:val="28"/>
          <w:szCs w:val="28"/>
          <w:lang w:val="it-IT"/>
        </w:rPr>
        <w:t>ứng dụng công nghệ tiên tiến, hiện đại trong công tác bảo đảm TTATGT còn hạn chế; thiếu các quy định cụ thể và chặt chẽ về việc đầu tư, lắp đặt, quản lý, khai thác, vận hành, sử dụng hệ thống giám sát về TTATGT và cơ chế chia sẻ dữ liệu có liên quan đến TTATGT đã làm ảnh hưởng đến chất lượng, hiệu quả của công tác chỉ huy, điều khiển giao thông, phát hiện và xử lý các vi phạm về TTATGT.</w:t>
      </w:r>
      <w:r w:rsidRPr="00411C01">
        <w:rPr>
          <w:sz w:val="28"/>
          <w:szCs w:val="28"/>
        </w:rPr>
        <w:t xml:space="preserve"> V</w:t>
      </w:r>
      <w:r w:rsidRPr="00411C01">
        <w:rPr>
          <w:iCs/>
          <w:sz w:val="28"/>
          <w:szCs w:val="28"/>
        </w:rPr>
        <w:t>ai trò của Ban An toàn giao thông các cấp chưa thực sự phát huy hiệu quả chức năng, nhiệm vụ.</w:t>
      </w:r>
    </w:p>
    <w:p w14:paraId="419B8BFD" w14:textId="515DAE1D" w:rsidR="0069748B" w:rsidRPr="00411C01" w:rsidRDefault="00C7096E" w:rsidP="00896B68">
      <w:pPr>
        <w:widowControl w:val="0"/>
        <w:spacing w:before="120"/>
        <w:ind w:firstLine="567"/>
        <w:jc w:val="both"/>
        <w:rPr>
          <w:b/>
          <w:sz w:val="28"/>
          <w:szCs w:val="28"/>
          <w:lang w:val="it-IT"/>
        </w:rPr>
      </w:pPr>
      <w:r w:rsidRPr="00411C01">
        <w:rPr>
          <w:b/>
          <w:sz w:val="28"/>
          <w:szCs w:val="28"/>
          <w:lang w:val="it-IT"/>
        </w:rPr>
        <w:t>4</w:t>
      </w:r>
      <w:r w:rsidR="0069748B" w:rsidRPr="00411C01">
        <w:rPr>
          <w:b/>
          <w:sz w:val="28"/>
          <w:szCs w:val="28"/>
          <w:lang w:val="it-IT"/>
        </w:rPr>
        <w:t>. Trách nhiệm của cơ quan, tổ chức, cá nhân</w:t>
      </w:r>
    </w:p>
    <w:p w14:paraId="18A7DE58" w14:textId="77777777" w:rsidR="00556A67" w:rsidRPr="00411C01" w:rsidRDefault="00556A67" w:rsidP="00896B68">
      <w:pPr>
        <w:widowControl w:val="0"/>
        <w:spacing w:before="120"/>
        <w:ind w:firstLine="567"/>
        <w:jc w:val="both"/>
        <w:rPr>
          <w:spacing w:val="-8"/>
          <w:sz w:val="28"/>
          <w:szCs w:val="28"/>
          <w:lang w:val="ve-ZA"/>
        </w:rPr>
      </w:pPr>
      <w:r w:rsidRPr="00411C01">
        <w:rPr>
          <w:spacing w:val="-8"/>
          <w:sz w:val="28"/>
          <w:szCs w:val="28"/>
          <w:lang w:val="ve-ZA"/>
        </w:rPr>
        <w:t xml:space="preserve">- Chính phủ chậm trình Quốc hội ban hành và ban hành theo thẩm quyền </w:t>
      </w:r>
      <w:r w:rsidRPr="00411C01">
        <w:rPr>
          <w:spacing w:val="-8"/>
          <w:sz w:val="28"/>
          <w:szCs w:val="28"/>
          <w:lang w:val="it-IT"/>
        </w:rPr>
        <w:t>VBQPPL</w:t>
      </w:r>
      <w:r w:rsidRPr="00411C01">
        <w:rPr>
          <w:spacing w:val="-8"/>
          <w:sz w:val="28"/>
          <w:szCs w:val="28"/>
          <w:lang w:val="ve-ZA"/>
        </w:rPr>
        <w:t xml:space="preserve"> để thể chế hóa chủ trương, chính sách của Đảng, hoàn thiện các luật có liên quan, nội luật hóa các điều ước quốc tế liên quan đến công tác bảo đảm TTATGT.</w:t>
      </w:r>
    </w:p>
    <w:p w14:paraId="7B098758" w14:textId="4C674FB9" w:rsidR="00556A67" w:rsidRPr="00411C01" w:rsidRDefault="00556A67" w:rsidP="00896B68">
      <w:pPr>
        <w:widowControl w:val="0"/>
        <w:spacing w:before="120"/>
        <w:ind w:firstLine="567"/>
        <w:jc w:val="both"/>
        <w:rPr>
          <w:sz w:val="28"/>
          <w:szCs w:val="28"/>
          <w:lang w:val="ve-ZA"/>
        </w:rPr>
      </w:pPr>
      <w:r w:rsidRPr="00411C01">
        <w:rPr>
          <w:sz w:val="28"/>
          <w:szCs w:val="28"/>
          <w:lang w:val="ve-ZA"/>
        </w:rPr>
        <w:t>- Một số Bộ được phân công</w:t>
      </w:r>
      <w:r w:rsidR="00F35A04" w:rsidRPr="00411C01">
        <w:rPr>
          <w:sz w:val="28"/>
          <w:szCs w:val="28"/>
          <w:lang w:val="ve-ZA"/>
        </w:rPr>
        <w:t xml:space="preserve"> chủ trì, tham mưu</w:t>
      </w:r>
      <w:r w:rsidRPr="00411C01">
        <w:rPr>
          <w:sz w:val="28"/>
          <w:szCs w:val="28"/>
          <w:lang w:val="ve-ZA"/>
        </w:rPr>
        <w:t xml:space="preserve"> quản lý nhà nước về TTATGT </w:t>
      </w:r>
      <w:r w:rsidRPr="00411C01">
        <w:rPr>
          <w:sz w:val="28"/>
          <w:szCs w:val="28"/>
        </w:rPr>
        <w:t>chưa thực sự chủ động tham mưu, đề xuất các nội dung liên quan đến công tác quản lý nhà nước theo lĩnh vực được phân công;</w:t>
      </w:r>
      <w:r w:rsidRPr="00411C01">
        <w:rPr>
          <w:sz w:val="28"/>
          <w:szCs w:val="28"/>
          <w:lang w:val="ve-ZA"/>
        </w:rPr>
        <w:t xml:space="preserve"> ban hành các văn bản có liên quan về bảo đảm TTATGT chưa phù hợp với thực tế, gây khó khăn cho các địa phương trong công tác lãnh đạo, chỉ đạo và tổ chức triển khai thực hiện.</w:t>
      </w:r>
    </w:p>
    <w:p w14:paraId="379A2FB5" w14:textId="77777777" w:rsidR="00556A67" w:rsidRPr="00411C01" w:rsidRDefault="00556A67" w:rsidP="00896B68">
      <w:pPr>
        <w:widowControl w:val="0"/>
        <w:spacing w:before="120"/>
        <w:ind w:firstLine="567"/>
        <w:jc w:val="both"/>
        <w:rPr>
          <w:sz w:val="28"/>
          <w:szCs w:val="28"/>
          <w:lang w:val="ve-ZA"/>
        </w:rPr>
      </w:pPr>
      <w:r w:rsidRPr="00411C01">
        <w:rPr>
          <w:sz w:val="28"/>
          <w:szCs w:val="28"/>
          <w:lang w:val="ve-ZA"/>
        </w:rPr>
        <w:t xml:space="preserve">- Cấp ủy Đảng, lãnh đạo một số Bộ, ngành, địa phương và người đứng đầu các cơ quan, tổ chức, đơn vị chưa quyết liệt trong công tác lãnh đạo, chỉ đạo về </w:t>
      </w:r>
      <w:r w:rsidRPr="00411C01">
        <w:rPr>
          <w:sz w:val="28"/>
          <w:szCs w:val="28"/>
          <w:lang w:val="it-IT"/>
        </w:rPr>
        <w:t>công tác bảo đảm TTATGT</w:t>
      </w:r>
      <w:r w:rsidRPr="00411C01">
        <w:rPr>
          <w:sz w:val="28"/>
          <w:szCs w:val="28"/>
          <w:lang w:val="ve-ZA"/>
        </w:rPr>
        <w:t>; thực hiện chưa đúng, chưa đầy đủ, chưa nghiêm chính sách, pháp luật về bảo đảm TTATGT; công tác tuyên truyền, phố biến giáo dục pháp luật về bảo đảm TTATGT chưa  được quan tâm đúng mức; công tác thanh tra, kiểm tra, giám sát, phát hiện và xử lý các vi phạm chưa được tiến hành thường xuyên, nghiêm túc.</w:t>
      </w:r>
    </w:p>
    <w:p w14:paraId="34EA2460" w14:textId="5CFD8EB5" w:rsidR="007B58C4" w:rsidRPr="00411C01" w:rsidRDefault="00C7096E" w:rsidP="00896B68">
      <w:pPr>
        <w:widowControl w:val="0"/>
        <w:spacing w:before="120"/>
        <w:ind w:firstLine="567"/>
        <w:jc w:val="both"/>
        <w:rPr>
          <w:b/>
          <w:sz w:val="28"/>
          <w:szCs w:val="28"/>
          <w:lang w:val="it-IT"/>
        </w:rPr>
      </w:pPr>
      <w:r w:rsidRPr="00411C01">
        <w:rPr>
          <w:b/>
          <w:sz w:val="28"/>
          <w:szCs w:val="28"/>
          <w:lang w:val="it-IT"/>
        </w:rPr>
        <w:t>5</w:t>
      </w:r>
      <w:r w:rsidR="006F3529" w:rsidRPr="00411C01">
        <w:rPr>
          <w:b/>
          <w:sz w:val="28"/>
          <w:szCs w:val="28"/>
          <w:lang w:val="it-IT"/>
        </w:rPr>
        <w:t xml:space="preserve">. Những bài học kinh nghiệm </w:t>
      </w:r>
    </w:p>
    <w:p w14:paraId="127C5E67" w14:textId="0BD920AC" w:rsidR="00A823A5" w:rsidRPr="00411C01" w:rsidRDefault="003A10BA" w:rsidP="00896B68">
      <w:pPr>
        <w:widowControl w:val="0"/>
        <w:spacing w:before="120"/>
        <w:ind w:firstLine="567"/>
        <w:jc w:val="both"/>
        <w:rPr>
          <w:rFonts w:eastAsia="SimSun"/>
          <w:spacing w:val="-8"/>
          <w:sz w:val="28"/>
          <w:szCs w:val="28"/>
          <w:lang w:val="nl-NL" w:eastAsia="zh-CN"/>
        </w:rPr>
      </w:pPr>
      <w:bookmarkStart w:id="22" w:name="_Hlk144284432"/>
      <w:bookmarkStart w:id="23" w:name="_Hlk144284405"/>
      <w:bookmarkEnd w:id="18"/>
      <w:r w:rsidRPr="00411C01">
        <w:rPr>
          <w:spacing w:val="-8"/>
          <w:sz w:val="28"/>
          <w:szCs w:val="28"/>
          <w:lang w:val="ve-ZA"/>
        </w:rPr>
        <w:t>Đoàn giám sát xin rút ra 5 bài học kinh nghiệm, cụ thể xem trong báo cáo đầy đủ</w:t>
      </w:r>
      <w:r w:rsidR="00896B68" w:rsidRPr="00411C01">
        <w:rPr>
          <w:spacing w:val="-8"/>
          <w:sz w:val="28"/>
          <w:szCs w:val="28"/>
          <w:lang w:val="ve-ZA"/>
        </w:rPr>
        <w:t>.</w:t>
      </w:r>
    </w:p>
    <w:p w14:paraId="54C11C21" w14:textId="02320AF3" w:rsidR="00E54DED" w:rsidRPr="00411C01" w:rsidRDefault="00822C9B" w:rsidP="00896B68">
      <w:pPr>
        <w:widowControl w:val="0"/>
        <w:spacing w:before="120"/>
        <w:ind w:firstLine="567"/>
        <w:rPr>
          <w:b/>
          <w:bCs/>
          <w:iCs/>
          <w:sz w:val="28"/>
          <w:szCs w:val="28"/>
          <w:lang w:val="it-IT"/>
        </w:rPr>
      </w:pPr>
      <w:r w:rsidRPr="00411C01">
        <w:rPr>
          <w:b/>
          <w:bCs/>
          <w:iCs/>
          <w:sz w:val="28"/>
          <w:szCs w:val="28"/>
          <w:lang w:val="it-IT"/>
        </w:rPr>
        <w:t xml:space="preserve">III. </w:t>
      </w:r>
      <w:r w:rsidR="00487E29" w:rsidRPr="00411C01">
        <w:rPr>
          <w:b/>
          <w:bCs/>
          <w:iCs/>
          <w:sz w:val="28"/>
          <w:szCs w:val="28"/>
          <w:lang w:val="it-IT"/>
        </w:rPr>
        <w:t>GIẢI PHÁP</w:t>
      </w:r>
      <w:r w:rsidR="006F3529" w:rsidRPr="00411C01">
        <w:rPr>
          <w:b/>
          <w:bCs/>
          <w:iCs/>
          <w:sz w:val="28"/>
          <w:szCs w:val="28"/>
          <w:lang w:val="it-IT"/>
        </w:rPr>
        <w:t xml:space="preserve">, KIẾN NGHỊ </w:t>
      </w:r>
    </w:p>
    <w:p w14:paraId="13B0042F" w14:textId="11A01087" w:rsidR="00D87505" w:rsidRPr="00411C01" w:rsidRDefault="00822C9B" w:rsidP="00896B68">
      <w:pPr>
        <w:widowControl w:val="0"/>
        <w:spacing w:before="120"/>
        <w:ind w:firstLine="567"/>
        <w:rPr>
          <w:b/>
          <w:bCs/>
          <w:iCs/>
          <w:sz w:val="28"/>
          <w:szCs w:val="28"/>
          <w:lang w:val="it-IT"/>
        </w:rPr>
      </w:pPr>
      <w:r w:rsidRPr="00411C01">
        <w:rPr>
          <w:b/>
          <w:bCs/>
          <w:iCs/>
          <w:sz w:val="28"/>
          <w:szCs w:val="28"/>
          <w:lang w:val="it-IT"/>
        </w:rPr>
        <w:t>1</w:t>
      </w:r>
      <w:r w:rsidR="00E54DED" w:rsidRPr="00411C01">
        <w:rPr>
          <w:b/>
          <w:bCs/>
          <w:iCs/>
          <w:sz w:val="28"/>
          <w:szCs w:val="28"/>
          <w:lang w:val="it-IT"/>
        </w:rPr>
        <w:t xml:space="preserve">. </w:t>
      </w:r>
      <w:r w:rsidRPr="00411C01">
        <w:rPr>
          <w:b/>
          <w:bCs/>
          <w:iCs/>
          <w:sz w:val="28"/>
          <w:szCs w:val="28"/>
          <w:lang w:val="it-IT"/>
        </w:rPr>
        <w:t>Giải pháp chủ yếu</w:t>
      </w:r>
    </w:p>
    <w:p w14:paraId="178728E8" w14:textId="23C72F3E" w:rsidR="001B0657" w:rsidRPr="00411C01" w:rsidRDefault="00822C9B" w:rsidP="00896B68">
      <w:pPr>
        <w:shd w:val="clear" w:color="auto" w:fill="FFFFFF"/>
        <w:spacing w:before="120"/>
        <w:ind w:firstLine="567"/>
        <w:jc w:val="both"/>
        <w:textAlignment w:val="baseline"/>
        <w:rPr>
          <w:spacing w:val="-4"/>
          <w:sz w:val="28"/>
          <w:szCs w:val="28"/>
          <w:bdr w:val="none" w:sz="0" w:space="0" w:color="auto" w:frame="1"/>
          <w:shd w:val="clear" w:color="auto" w:fill="FFFFFF"/>
        </w:rPr>
      </w:pPr>
      <w:bookmarkStart w:id="24" w:name="_Hlk176508244"/>
      <w:r w:rsidRPr="00411C01">
        <w:rPr>
          <w:spacing w:val="-4"/>
          <w:sz w:val="28"/>
          <w:szCs w:val="28"/>
          <w:bdr w:val="none" w:sz="0" w:space="0" w:color="auto" w:frame="1"/>
        </w:rPr>
        <w:t>(</w:t>
      </w:r>
      <w:r w:rsidR="001B0657" w:rsidRPr="00411C01">
        <w:rPr>
          <w:spacing w:val="-4"/>
          <w:sz w:val="28"/>
          <w:szCs w:val="28"/>
          <w:bdr w:val="none" w:sz="0" w:space="0" w:color="auto" w:frame="1"/>
        </w:rPr>
        <w:t>1</w:t>
      </w:r>
      <w:r w:rsidRPr="00411C01">
        <w:rPr>
          <w:spacing w:val="-4"/>
          <w:sz w:val="28"/>
          <w:szCs w:val="28"/>
          <w:bdr w:val="none" w:sz="0" w:space="0" w:color="auto" w:frame="1"/>
        </w:rPr>
        <w:t>)</w:t>
      </w:r>
      <w:r w:rsidR="001B0657" w:rsidRPr="00411C01">
        <w:rPr>
          <w:spacing w:val="-4"/>
          <w:sz w:val="28"/>
          <w:szCs w:val="28"/>
          <w:bdr w:val="none" w:sz="0" w:space="0" w:color="auto" w:frame="1"/>
        </w:rPr>
        <w:t xml:space="preserve"> </w:t>
      </w:r>
      <w:r w:rsidR="001B0657" w:rsidRPr="00411C01">
        <w:rPr>
          <w:spacing w:val="-4"/>
          <w:sz w:val="28"/>
          <w:szCs w:val="28"/>
          <w:bdr w:val="none" w:sz="0" w:space="0" w:color="auto" w:frame="1"/>
          <w:shd w:val="clear" w:color="auto" w:fill="FFFFFF"/>
        </w:rPr>
        <w:t xml:space="preserve">Tăng cường lãnh đạo, chỉ đạo, kiểm tra, đôn đốc thực hiện các chủ trương, đường lối của Đảng, chính sách, pháp luật của Nhà nước về bảo đảm TTATGT. Phát huy sức mạnh tổng hợp của cả hệ thống chính trị và toàn dân tạo chuyển </w:t>
      </w:r>
      <w:r w:rsidR="001B0657" w:rsidRPr="00411C01">
        <w:rPr>
          <w:spacing w:val="-4"/>
          <w:sz w:val="28"/>
          <w:szCs w:val="28"/>
          <w:bdr w:val="none" w:sz="0" w:space="0" w:color="auto" w:frame="1"/>
          <w:shd w:val="clear" w:color="auto" w:fill="FFFFFF"/>
        </w:rPr>
        <w:lastRenderedPageBreak/>
        <w:t>biến mạnh mẽ, tích cực trong bảo đảm TTATGT; xác định bảo đảm trật TTATGT là một trong những động lực quan trọng để phát triển kinh tế - xã hội của đất nước.</w:t>
      </w:r>
    </w:p>
    <w:p w14:paraId="23858ED3" w14:textId="2B6C1F50" w:rsidR="003A10BA" w:rsidRPr="00411C01" w:rsidRDefault="00822C9B" w:rsidP="00896B68">
      <w:pPr>
        <w:widowControl w:val="0"/>
        <w:spacing w:before="120"/>
        <w:ind w:firstLine="567"/>
        <w:jc w:val="both"/>
        <w:rPr>
          <w:sz w:val="28"/>
          <w:szCs w:val="28"/>
        </w:rPr>
      </w:pPr>
      <w:r w:rsidRPr="00411C01">
        <w:rPr>
          <w:iCs/>
          <w:sz w:val="28"/>
          <w:szCs w:val="28"/>
          <w:lang w:val="it-IT"/>
        </w:rPr>
        <w:t>(</w:t>
      </w:r>
      <w:r w:rsidR="001B0657" w:rsidRPr="00411C01">
        <w:rPr>
          <w:iCs/>
          <w:sz w:val="28"/>
          <w:szCs w:val="28"/>
          <w:lang w:val="it-IT"/>
        </w:rPr>
        <w:t>2</w:t>
      </w:r>
      <w:r w:rsidRPr="00411C01">
        <w:rPr>
          <w:iCs/>
          <w:sz w:val="28"/>
          <w:szCs w:val="28"/>
          <w:lang w:val="it-IT"/>
        </w:rPr>
        <w:t>)</w:t>
      </w:r>
      <w:r w:rsidR="001B0657" w:rsidRPr="00411C01">
        <w:rPr>
          <w:bCs/>
          <w:sz w:val="28"/>
          <w:szCs w:val="28"/>
          <w:bdr w:val="none" w:sz="0" w:space="0" w:color="auto" w:frame="1"/>
        </w:rPr>
        <w:t xml:space="preserve"> Tiếp tục </w:t>
      </w:r>
      <w:r w:rsidR="001B0657" w:rsidRPr="00411C01">
        <w:rPr>
          <w:sz w:val="28"/>
          <w:szCs w:val="28"/>
          <w:lang w:val="pt-BR"/>
        </w:rPr>
        <w:t>rà</w:t>
      </w:r>
      <w:r w:rsidR="001B0657" w:rsidRPr="00411C01">
        <w:rPr>
          <w:bCs/>
          <w:sz w:val="28"/>
          <w:szCs w:val="28"/>
          <w:bdr w:val="none" w:sz="0" w:space="0" w:color="auto" w:frame="1"/>
        </w:rPr>
        <w:t xml:space="preserve"> soát, h</w:t>
      </w:r>
      <w:r w:rsidR="001B0657" w:rsidRPr="00411C01">
        <w:rPr>
          <w:sz w:val="28"/>
          <w:szCs w:val="28"/>
          <w:bdr w:val="none" w:sz="0" w:space="0" w:color="auto" w:frame="1"/>
        </w:rPr>
        <w:t xml:space="preserve">oàn thiện các quy định </w:t>
      </w:r>
      <w:r w:rsidR="003A10BA" w:rsidRPr="00411C01">
        <w:rPr>
          <w:sz w:val="28"/>
          <w:szCs w:val="28"/>
          <w:bdr w:val="none" w:sz="0" w:space="0" w:color="auto" w:frame="1"/>
        </w:rPr>
        <w:t xml:space="preserve">của pháp luật về bảo đảm TTATGT; </w:t>
      </w:r>
      <w:r w:rsidR="001B0657" w:rsidRPr="00411C01">
        <w:rPr>
          <w:bCs/>
          <w:sz w:val="28"/>
          <w:szCs w:val="28"/>
          <w:bdr w:val="none" w:sz="0" w:space="0" w:color="auto" w:frame="1"/>
        </w:rPr>
        <w:t xml:space="preserve">quy định rõ trách nhiệm quản lý nhà nước đối với công tác bảo </w:t>
      </w:r>
      <w:r w:rsidR="003A10BA" w:rsidRPr="00411C01">
        <w:rPr>
          <w:bCs/>
          <w:sz w:val="28"/>
          <w:szCs w:val="28"/>
          <w:bdr w:val="none" w:sz="0" w:space="0" w:color="auto" w:frame="1"/>
        </w:rPr>
        <w:t xml:space="preserve">đảm trật tự, an toàn giao thông; </w:t>
      </w:r>
      <w:r w:rsidR="001B0657" w:rsidRPr="00411C01">
        <w:rPr>
          <w:bCs/>
          <w:sz w:val="28"/>
          <w:szCs w:val="28"/>
          <w:bdr w:val="none" w:sz="0" w:space="0" w:color="auto" w:frame="1"/>
        </w:rPr>
        <w:t>khuyến khích sự tham gia của khu vực tư nhân vào lĩnh vực</w:t>
      </w:r>
      <w:r w:rsidR="001B0657" w:rsidRPr="00411C01">
        <w:rPr>
          <w:sz w:val="28"/>
          <w:szCs w:val="28"/>
          <w:lang w:val="vi-VN"/>
        </w:rPr>
        <w:t xml:space="preserve"> </w:t>
      </w:r>
      <w:r w:rsidR="001B0657" w:rsidRPr="00411C01">
        <w:rPr>
          <w:sz w:val="28"/>
          <w:szCs w:val="28"/>
        </w:rPr>
        <w:t xml:space="preserve">bảo đảm TTATGT. </w:t>
      </w:r>
    </w:p>
    <w:p w14:paraId="4DB2146E" w14:textId="6DFA05F8" w:rsidR="003A10BA" w:rsidRPr="00411C01" w:rsidRDefault="00822C9B" w:rsidP="00896B68">
      <w:pPr>
        <w:widowControl w:val="0"/>
        <w:spacing w:before="120"/>
        <w:ind w:firstLine="567"/>
        <w:jc w:val="both"/>
        <w:rPr>
          <w:spacing w:val="-2"/>
          <w:sz w:val="28"/>
          <w:szCs w:val="28"/>
          <w:bdr w:val="none" w:sz="0" w:space="0" w:color="auto" w:frame="1"/>
        </w:rPr>
      </w:pPr>
      <w:r w:rsidRPr="00411C01">
        <w:rPr>
          <w:spacing w:val="-2"/>
          <w:sz w:val="28"/>
          <w:szCs w:val="28"/>
          <w:bdr w:val="none" w:sz="0" w:space="0" w:color="auto" w:frame="1"/>
        </w:rPr>
        <w:t>(</w:t>
      </w:r>
      <w:r w:rsidR="001B0657" w:rsidRPr="00411C01">
        <w:rPr>
          <w:spacing w:val="-2"/>
          <w:sz w:val="28"/>
          <w:szCs w:val="28"/>
          <w:bdr w:val="none" w:sz="0" w:space="0" w:color="auto" w:frame="1"/>
        </w:rPr>
        <w:t>3</w:t>
      </w:r>
      <w:r w:rsidRPr="00411C01">
        <w:rPr>
          <w:spacing w:val="-2"/>
          <w:sz w:val="28"/>
          <w:szCs w:val="28"/>
          <w:bdr w:val="none" w:sz="0" w:space="0" w:color="auto" w:frame="1"/>
        </w:rPr>
        <w:t>)</w:t>
      </w:r>
      <w:r w:rsidR="001B0657" w:rsidRPr="00411C01">
        <w:rPr>
          <w:spacing w:val="-2"/>
          <w:sz w:val="28"/>
          <w:szCs w:val="28"/>
          <w:bdr w:val="none" w:sz="0" w:space="0" w:color="auto" w:frame="1"/>
        </w:rPr>
        <w:t xml:space="preserve"> Tuyên truyền, phổ biến, giáo dục pháp luật về TTATGT phải được thực hiện thường xuyên, rộng rãi. Đổi mới </w:t>
      </w:r>
      <w:r w:rsidR="001B0657" w:rsidRPr="00411C01">
        <w:rPr>
          <w:spacing w:val="-2"/>
          <w:sz w:val="28"/>
          <w:szCs w:val="28"/>
          <w:lang w:val="nl-NL"/>
        </w:rPr>
        <w:t xml:space="preserve">nội dung, hình thức tuyên truyền bảo đảm phù hợp với đặc điểm từng loại đối tượng, địa bàn, </w:t>
      </w:r>
      <w:r w:rsidR="001B0657" w:rsidRPr="00411C01">
        <w:rPr>
          <w:spacing w:val="-2"/>
          <w:sz w:val="28"/>
          <w:szCs w:val="28"/>
          <w:lang w:val="vi-VN"/>
        </w:rPr>
        <w:t>gắn với đặc điểm kinh tế</w:t>
      </w:r>
      <w:r w:rsidR="001B0657" w:rsidRPr="00411C01">
        <w:rPr>
          <w:spacing w:val="-2"/>
          <w:sz w:val="28"/>
          <w:szCs w:val="28"/>
        </w:rPr>
        <w:t xml:space="preserve"> </w:t>
      </w:r>
      <w:r w:rsidR="001B0657" w:rsidRPr="00411C01">
        <w:rPr>
          <w:spacing w:val="-2"/>
          <w:sz w:val="28"/>
          <w:szCs w:val="28"/>
          <w:lang w:val="vi-VN"/>
        </w:rPr>
        <w:t>-</w:t>
      </w:r>
      <w:r w:rsidR="001B0657" w:rsidRPr="00411C01">
        <w:rPr>
          <w:spacing w:val="-2"/>
          <w:sz w:val="28"/>
          <w:szCs w:val="28"/>
        </w:rPr>
        <w:t xml:space="preserve"> </w:t>
      </w:r>
      <w:r w:rsidR="001B0657" w:rsidRPr="00411C01">
        <w:rPr>
          <w:spacing w:val="-2"/>
          <w:sz w:val="28"/>
          <w:szCs w:val="28"/>
          <w:lang w:val="vi-VN"/>
        </w:rPr>
        <w:t xml:space="preserve">xã hội, văn hóa giao thông </w:t>
      </w:r>
      <w:r w:rsidR="001B0657" w:rsidRPr="00411C01">
        <w:rPr>
          <w:spacing w:val="-2"/>
          <w:sz w:val="28"/>
          <w:szCs w:val="28"/>
        </w:rPr>
        <w:t>của từng</w:t>
      </w:r>
      <w:r w:rsidR="001B0657" w:rsidRPr="00411C01">
        <w:rPr>
          <w:spacing w:val="-2"/>
          <w:sz w:val="28"/>
          <w:szCs w:val="28"/>
          <w:lang w:val="vi-VN"/>
        </w:rPr>
        <w:t xml:space="preserve"> địa phương</w:t>
      </w:r>
      <w:r w:rsidR="001B0657" w:rsidRPr="00411C01">
        <w:rPr>
          <w:spacing w:val="-2"/>
          <w:sz w:val="28"/>
          <w:szCs w:val="28"/>
        </w:rPr>
        <w:t xml:space="preserve">. </w:t>
      </w:r>
    </w:p>
    <w:p w14:paraId="5519B6E3" w14:textId="2BC3E6FE" w:rsidR="003A10BA" w:rsidRPr="00411C01" w:rsidRDefault="00822C9B" w:rsidP="00896B68">
      <w:pPr>
        <w:widowControl w:val="0"/>
        <w:spacing w:before="120"/>
        <w:ind w:firstLine="567"/>
        <w:jc w:val="both"/>
        <w:rPr>
          <w:spacing w:val="-2"/>
          <w:sz w:val="28"/>
          <w:szCs w:val="28"/>
        </w:rPr>
      </w:pPr>
      <w:r w:rsidRPr="00411C01">
        <w:rPr>
          <w:bCs/>
          <w:spacing w:val="-2"/>
          <w:sz w:val="28"/>
          <w:szCs w:val="28"/>
          <w:bdr w:val="none" w:sz="0" w:space="0" w:color="auto" w:frame="1"/>
        </w:rPr>
        <w:t>(</w:t>
      </w:r>
      <w:r w:rsidR="001B0657" w:rsidRPr="00411C01">
        <w:rPr>
          <w:bCs/>
          <w:spacing w:val="-2"/>
          <w:sz w:val="28"/>
          <w:szCs w:val="28"/>
          <w:bdr w:val="none" w:sz="0" w:space="0" w:color="auto" w:frame="1"/>
        </w:rPr>
        <w:t>4</w:t>
      </w:r>
      <w:r w:rsidRPr="00411C01">
        <w:rPr>
          <w:bCs/>
          <w:spacing w:val="-2"/>
          <w:sz w:val="28"/>
          <w:szCs w:val="28"/>
          <w:bdr w:val="none" w:sz="0" w:space="0" w:color="auto" w:frame="1"/>
        </w:rPr>
        <w:t>)</w:t>
      </w:r>
      <w:r w:rsidR="001B0657" w:rsidRPr="00411C01">
        <w:rPr>
          <w:spacing w:val="-2"/>
          <w:sz w:val="28"/>
          <w:szCs w:val="28"/>
          <w:bdr w:val="none" w:sz="0" w:space="0" w:color="auto" w:frame="1"/>
        </w:rPr>
        <w:t> Tập trung nguồn lực để đầu tư xây dựng, phát triển kết cấu hạ tầng giao thông</w:t>
      </w:r>
      <w:r w:rsidR="001B0657" w:rsidRPr="00411C01">
        <w:rPr>
          <w:spacing w:val="-2"/>
          <w:sz w:val="28"/>
          <w:szCs w:val="28"/>
          <w:lang w:val="vi-VN"/>
        </w:rPr>
        <w:t xml:space="preserve">; </w:t>
      </w:r>
      <w:r w:rsidR="001B0657" w:rsidRPr="00411C01">
        <w:rPr>
          <w:spacing w:val="-2"/>
          <w:sz w:val="28"/>
          <w:szCs w:val="28"/>
        </w:rPr>
        <w:t xml:space="preserve">xử lý các </w:t>
      </w:r>
      <w:r w:rsidR="001B0657" w:rsidRPr="00411C01">
        <w:rPr>
          <w:spacing w:val="-2"/>
          <w:sz w:val="28"/>
          <w:szCs w:val="28"/>
          <w:lang w:val="nl-NL"/>
        </w:rPr>
        <w:t xml:space="preserve">điểm đen, điểm tiềm ẩn về tai nạn giao thông; </w:t>
      </w:r>
      <w:r w:rsidR="001B0657" w:rsidRPr="00411C01">
        <w:rPr>
          <w:spacing w:val="-2"/>
          <w:sz w:val="28"/>
          <w:szCs w:val="28"/>
          <w:lang w:val="vi-VN"/>
        </w:rPr>
        <w:t xml:space="preserve">đầu tư phát triển vận tải hành khách công cộng khối lượng lớn, từng bước hạn chế sử dụng phương tiện cơ giới cá nhân; </w:t>
      </w:r>
      <w:r w:rsidR="001B0657" w:rsidRPr="00411C01">
        <w:rPr>
          <w:spacing w:val="-2"/>
          <w:sz w:val="28"/>
          <w:szCs w:val="28"/>
        </w:rPr>
        <w:t>rà soát, giải quyết các vướng mắc, bất cập liên quan đến</w:t>
      </w:r>
      <w:r w:rsidR="001B0657" w:rsidRPr="00411C01">
        <w:rPr>
          <w:spacing w:val="-2"/>
          <w:sz w:val="28"/>
          <w:szCs w:val="28"/>
          <w:lang w:val="vi-VN"/>
        </w:rPr>
        <w:t xml:space="preserve"> </w:t>
      </w:r>
      <w:r w:rsidR="001B0657" w:rsidRPr="00411C01">
        <w:rPr>
          <w:spacing w:val="-2"/>
          <w:sz w:val="28"/>
          <w:szCs w:val="28"/>
        </w:rPr>
        <w:t xml:space="preserve">bảo đảm </w:t>
      </w:r>
      <w:r w:rsidR="001B0657" w:rsidRPr="00411C01">
        <w:rPr>
          <w:spacing w:val="-2"/>
          <w:sz w:val="28"/>
          <w:szCs w:val="28"/>
          <w:lang w:val="vi-VN"/>
        </w:rPr>
        <w:t xml:space="preserve">trật tự hành lang an toàn </w:t>
      </w:r>
      <w:r w:rsidR="00654601" w:rsidRPr="00411C01">
        <w:rPr>
          <w:spacing w:val="-2"/>
          <w:sz w:val="28"/>
          <w:szCs w:val="28"/>
        </w:rPr>
        <w:t>giao thông</w:t>
      </w:r>
      <w:r w:rsidR="001B0657" w:rsidRPr="00411C01">
        <w:rPr>
          <w:spacing w:val="-2"/>
          <w:sz w:val="28"/>
          <w:szCs w:val="28"/>
        </w:rPr>
        <w:t xml:space="preserve"> gắn với bảo đảm quyền và lợi ích của người dân có liên quan. </w:t>
      </w:r>
    </w:p>
    <w:p w14:paraId="3CE51168" w14:textId="15816755" w:rsidR="001B0657" w:rsidRPr="00411C01" w:rsidRDefault="00822C9B" w:rsidP="00896B68">
      <w:pPr>
        <w:widowControl w:val="0"/>
        <w:spacing w:before="120"/>
        <w:ind w:firstLine="567"/>
        <w:jc w:val="both"/>
        <w:rPr>
          <w:sz w:val="28"/>
          <w:szCs w:val="28"/>
        </w:rPr>
      </w:pPr>
      <w:r w:rsidRPr="00411C01">
        <w:rPr>
          <w:sz w:val="28"/>
          <w:szCs w:val="28"/>
        </w:rPr>
        <w:t>(</w:t>
      </w:r>
      <w:r w:rsidR="00654601" w:rsidRPr="00411C01">
        <w:rPr>
          <w:sz w:val="28"/>
          <w:szCs w:val="28"/>
        </w:rPr>
        <w:t>5</w:t>
      </w:r>
      <w:r w:rsidRPr="00411C01">
        <w:rPr>
          <w:sz w:val="28"/>
          <w:szCs w:val="28"/>
        </w:rPr>
        <w:t>)</w:t>
      </w:r>
      <w:r w:rsidR="001B0657" w:rsidRPr="00411C01">
        <w:rPr>
          <w:sz w:val="28"/>
          <w:szCs w:val="28"/>
        </w:rPr>
        <w:t> Phát triển phương tiện giao thông đồng bộ với phát triển kết cấu hạ tầng đường bộ, điều kiện kinh tế - xã hội và nhu cầu đi lại của người dân; ưu tiên phát triển phương tiện vận tải công cộng, hạn chế sử dụng phương tiện giao thông cá nhân tham gi</w:t>
      </w:r>
      <w:r w:rsidR="003A10BA" w:rsidRPr="00411C01">
        <w:rPr>
          <w:sz w:val="28"/>
          <w:szCs w:val="28"/>
        </w:rPr>
        <w:t>a giao thông tại các đô thị lớn</w:t>
      </w:r>
      <w:r w:rsidR="001B0657" w:rsidRPr="00411C01">
        <w:rPr>
          <w:sz w:val="28"/>
          <w:szCs w:val="28"/>
        </w:rPr>
        <w:t>.</w:t>
      </w:r>
    </w:p>
    <w:p w14:paraId="48E7569B" w14:textId="2065DF2E" w:rsidR="001B0657" w:rsidRPr="00411C01" w:rsidRDefault="00822C9B" w:rsidP="00896B68">
      <w:pPr>
        <w:shd w:val="clear" w:color="auto" w:fill="FFFFFF"/>
        <w:spacing w:before="120"/>
        <w:ind w:firstLine="567"/>
        <w:jc w:val="both"/>
        <w:textAlignment w:val="baseline"/>
        <w:rPr>
          <w:sz w:val="28"/>
          <w:szCs w:val="28"/>
          <w:lang w:eastAsia="en-GB"/>
        </w:rPr>
      </w:pPr>
      <w:r w:rsidRPr="00411C01">
        <w:rPr>
          <w:bCs/>
          <w:sz w:val="28"/>
          <w:szCs w:val="28"/>
          <w:bdr w:val="none" w:sz="0" w:space="0" w:color="auto" w:frame="1"/>
        </w:rPr>
        <w:t>(</w:t>
      </w:r>
      <w:r w:rsidR="00654601" w:rsidRPr="00411C01">
        <w:rPr>
          <w:bCs/>
          <w:sz w:val="28"/>
          <w:szCs w:val="28"/>
          <w:bdr w:val="none" w:sz="0" w:space="0" w:color="auto" w:frame="1"/>
        </w:rPr>
        <w:t>6</w:t>
      </w:r>
      <w:r w:rsidRPr="00411C01">
        <w:rPr>
          <w:bCs/>
          <w:sz w:val="28"/>
          <w:szCs w:val="28"/>
          <w:bdr w:val="none" w:sz="0" w:space="0" w:color="auto" w:frame="1"/>
        </w:rPr>
        <w:t>)</w:t>
      </w:r>
      <w:r w:rsidR="001B0657" w:rsidRPr="00411C01">
        <w:rPr>
          <w:sz w:val="28"/>
          <w:szCs w:val="28"/>
          <w:bdr w:val="none" w:sz="0" w:space="0" w:color="auto" w:frame="1"/>
        </w:rPr>
        <w:t> Khắc phục cơ bản ùn tắc giao thông tại các đô thị lớn</w:t>
      </w:r>
      <w:r w:rsidR="00654601" w:rsidRPr="00411C01">
        <w:rPr>
          <w:sz w:val="28"/>
          <w:szCs w:val="28"/>
          <w:bdr w:val="none" w:sz="0" w:space="0" w:color="auto" w:frame="1"/>
        </w:rPr>
        <w:t>; t</w:t>
      </w:r>
      <w:r w:rsidR="001B0657" w:rsidRPr="00411C01">
        <w:rPr>
          <w:sz w:val="28"/>
          <w:szCs w:val="28"/>
          <w:bdr w:val="none" w:sz="0" w:space="0" w:color="auto" w:frame="1"/>
        </w:rPr>
        <w:t xml:space="preserve">hực hiện nghiêm quy hoạch đô thị, quy hoạch giao thông; quan tâm phát triển hệ thống công trình giao thông ngầm, giao thông trên cao. </w:t>
      </w:r>
      <w:r w:rsidR="001B0657" w:rsidRPr="00411C01">
        <w:rPr>
          <w:sz w:val="28"/>
          <w:szCs w:val="28"/>
          <w:lang w:val="vi-VN" w:eastAsia="en-GB"/>
        </w:rPr>
        <w:t xml:space="preserve">Huy động, sử dụng </w:t>
      </w:r>
      <w:r w:rsidR="001B0657" w:rsidRPr="00411C01">
        <w:rPr>
          <w:sz w:val="28"/>
          <w:szCs w:val="28"/>
          <w:lang w:eastAsia="en-GB"/>
        </w:rPr>
        <w:t xml:space="preserve">có hiệu quả </w:t>
      </w:r>
      <w:r w:rsidR="001B0657" w:rsidRPr="00411C01">
        <w:rPr>
          <w:sz w:val="28"/>
          <w:szCs w:val="28"/>
          <w:lang w:val="vi-VN" w:eastAsia="en-GB"/>
        </w:rPr>
        <w:t>các nguồn lực để bảo đảm TTATGT.</w:t>
      </w:r>
    </w:p>
    <w:p w14:paraId="05E9FA99" w14:textId="7F2F9D22" w:rsidR="001B0657" w:rsidRPr="00411C01" w:rsidRDefault="00822C9B" w:rsidP="00896B68">
      <w:pPr>
        <w:shd w:val="clear" w:color="auto" w:fill="FFFFFF"/>
        <w:spacing w:before="120"/>
        <w:ind w:firstLine="567"/>
        <w:jc w:val="both"/>
        <w:textAlignment w:val="baseline"/>
        <w:rPr>
          <w:spacing w:val="2"/>
          <w:sz w:val="28"/>
          <w:szCs w:val="28"/>
          <w:bdr w:val="none" w:sz="0" w:space="0" w:color="auto" w:frame="1"/>
        </w:rPr>
      </w:pPr>
      <w:r w:rsidRPr="00411C01">
        <w:rPr>
          <w:spacing w:val="2"/>
          <w:sz w:val="28"/>
          <w:szCs w:val="28"/>
          <w:bdr w:val="none" w:sz="0" w:space="0" w:color="auto" w:frame="1"/>
        </w:rPr>
        <w:t>(</w:t>
      </w:r>
      <w:r w:rsidR="00654601" w:rsidRPr="00411C01">
        <w:rPr>
          <w:spacing w:val="2"/>
          <w:sz w:val="28"/>
          <w:szCs w:val="28"/>
          <w:bdr w:val="none" w:sz="0" w:space="0" w:color="auto" w:frame="1"/>
        </w:rPr>
        <w:t>7</w:t>
      </w:r>
      <w:r w:rsidRPr="00411C01">
        <w:rPr>
          <w:spacing w:val="2"/>
          <w:sz w:val="28"/>
          <w:szCs w:val="28"/>
          <w:bdr w:val="none" w:sz="0" w:space="0" w:color="auto" w:frame="1"/>
        </w:rPr>
        <w:t>)</w:t>
      </w:r>
      <w:r w:rsidR="001B0657" w:rsidRPr="00411C01">
        <w:rPr>
          <w:spacing w:val="2"/>
          <w:sz w:val="28"/>
          <w:szCs w:val="28"/>
          <w:bdr w:val="none" w:sz="0" w:space="0" w:color="auto" w:frame="1"/>
        </w:rPr>
        <w:t xml:space="preserve"> Tạo điều kiện để cơ quan, tổ chức, cá nhân nghiên cứu, ứng dụng và chuyển giao khoa học, công nghệ trong công tác bảo đảm TTATGT, đầu tư, xây dựng, chuyển giao hệ thống, phương tiện, thiết bị giám sát phục vụ công tác bảo đảm TTATGT; khuyến khích cơ quan, tổ chức, cá nhân tự nguyện tham gia phối hợp bảo đảm TTATGT phù hợp với quy định pháp luật</w:t>
      </w:r>
      <w:r w:rsidR="003A10BA" w:rsidRPr="00411C01">
        <w:rPr>
          <w:spacing w:val="2"/>
          <w:sz w:val="28"/>
          <w:szCs w:val="28"/>
          <w:bdr w:val="none" w:sz="0" w:space="0" w:color="auto" w:frame="1"/>
        </w:rPr>
        <w:t>.</w:t>
      </w:r>
    </w:p>
    <w:p w14:paraId="2A3632ED" w14:textId="60AC0EBF" w:rsidR="00556A67" w:rsidRPr="00411C01" w:rsidRDefault="00556A67" w:rsidP="00896B68">
      <w:pPr>
        <w:shd w:val="clear" w:color="auto" w:fill="FFFFFF"/>
        <w:spacing w:before="120"/>
        <w:ind w:firstLine="567"/>
        <w:jc w:val="both"/>
        <w:textAlignment w:val="baseline"/>
        <w:rPr>
          <w:sz w:val="28"/>
          <w:szCs w:val="28"/>
          <w:bdr w:val="none" w:sz="0" w:space="0" w:color="auto" w:frame="1"/>
          <w:lang w:val="vi-VN"/>
        </w:rPr>
      </w:pPr>
      <w:r w:rsidRPr="00411C01">
        <w:rPr>
          <w:sz w:val="28"/>
          <w:szCs w:val="28"/>
          <w:bdr w:val="none" w:sz="0" w:space="0" w:color="auto" w:frame="1"/>
        </w:rPr>
        <w:t>(</w:t>
      </w:r>
      <w:r w:rsidRPr="00411C01">
        <w:rPr>
          <w:sz w:val="28"/>
          <w:szCs w:val="28"/>
          <w:bdr w:val="none" w:sz="0" w:space="0" w:color="auto" w:frame="1"/>
          <w:lang w:val="vi-VN"/>
        </w:rPr>
        <w:t>8</w:t>
      </w:r>
      <w:r w:rsidRPr="00411C01">
        <w:rPr>
          <w:sz w:val="28"/>
          <w:szCs w:val="28"/>
          <w:bdr w:val="none" w:sz="0" w:space="0" w:color="auto" w:frame="1"/>
        </w:rPr>
        <w:t>)</w:t>
      </w:r>
      <w:r w:rsidRPr="00411C01">
        <w:rPr>
          <w:sz w:val="28"/>
          <w:szCs w:val="28"/>
          <w:bdr w:val="none" w:sz="0" w:space="0" w:color="auto" w:frame="1"/>
          <w:lang w:val="vi-VN"/>
        </w:rPr>
        <w:t xml:space="preserve"> </w:t>
      </w:r>
      <w:r w:rsidRPr="00411C01">
        <w:rPr>
          <w:sz w:val="28"/>
          <w:szCs w:val="28"/>
          <w:lang w:val="vi-VN"/>
        </w:rPr>
        <w:t>X</w:t>
      </w:r>
      <w:r w:rsidRPr="00411C01">
        <w:rPr>
          <w:sz w:val="28"/>
          <w:szCs w:val="28"/>
          <w:lang w:val="ve-ZA"/>
        </w:rPr>
        <w:t xml:space="preserve">ây dựng đội ngũ cán bộ, công chức thực thi nhiệm vụ đủ năng lực, trình độ, đáp ứng được các yêu cầu nhiệm vụ được giao; quan tâm đến chế độ, chính sách cho lực lượng thực thi công vụ; bảo đảm đầy đủ về </w:t>
      </w:r>
      <w:r w:rsidRPr="00411C01">
        <w:rPr>
          <w:sz w:val="28"/>
          <w:szCs w:val="28"/>
          <w:lang w:val="nl-NL"/>
        </w:rPr>
        <w:t>ngân sách, cơ sở vật chất, phương tiện, thiết bị công tác</w:t>
      </w:r>
      <w:r w:rsidRPr="00411C01">
        <w:rPr>
          <w:sz w:val="28"/>
          <w:szCs w:val="28"/>
          <w:lang w:val="ve-ZA"/>
        </w:rPr>
        <w:t xml:space="preserve">; </w:t>
      </w:r>
      <w:r w:rsidRPr="00411C01">
        <w:rPr>
          <w:rFonts w:eastAsia="SimSun"/>
          <w:sz w:val="28"/>
          <w:szCs w:val="28"/>
          <w:lang w:val="nl-NL" w:eastAsia="zh-CN"/>
        </w:rPr>
        <w:t>đẩy mạnh ứng dụng công nghệ thông tin, chuyển đổi số trong hoạt động quản lý, giám sát, điều hành giao thông, tuần tra, kiểm soát, xử lý vi phạm pháp luật về TTATGT.</w:t>
      </w:r>
    </w:p>
    <w:bookmarkEnd w:id="24"/>
    <w:p w14:paraId="16D2E3A3" w14:textId="69C26A0B" w:rsidR="00D87505" w:rsidRPr="00411C01" w:rsidRDefault="003A10BA" w:rsidP="00896B68">
      <w:pPr>
        <w:widowControl w:val="0"/>
        <w:spacing w:before="120"/>
        <w:ind w:firstLine="567"/>
        <w:jc w:val="both"/>
        <w:rPr>
          <w:b/>
          <w:bCs/>
          <w:iCs/>
          <w:sz w:val="28"/>
          <w:szCs w:val="28"/>
          <w:lang w:val="it-IT"/>
        </w:rPr>
      </w:pPr>
      <w:r w:rsidRPr="00411C01">
        <w:rPr>
          <w:b/>
          <w:bCs/>
          <w:iCs/>
          <w:sz w:val="28"/>
          <w:szCs w:val="28"/>
          <w:lang w:val="it-IT"/>
        </w:rPr>
        <w:t>2. Kiến nghị</w:t>
      </w:r>
    </w:p>
    <w:p w14:paraId="57C84D7C" w14:textId="0745263D" w:rsidR="00DE7C65" w:rsidRPr="00411C01" w:rsidRDefault="003A10BA" w:rsidP="00896B68">
      <w:pPr>
        <w:pStyle w:val="NormalWeb"/>
        <w:spacing w:before="120" w:beforeAutospacing="0" w:after="0" w:afterAutospacing="0"/>
        <w:ind w:firstLine="567"/>
        <w:jc w:val="both"/>
        <w:rPr>
          <w:b/>
          <w:i/>
          <w:sz w:val="28"/>
          <w:szCs w:val="28"/>
        </w:rPr>
      </w:pPr>
      <w:r w:rsidRPr="00411C01">
        <w:rPr>
          <w:b/>
          <w:i/>
          <w:sz w:val="28"/>
          <w:szCs w:val="28"/>
          <w:lang w:val="it-IT"/>
        </w:rPr>
        <w:t>2.</w:t>
      </w:r>
      <w:r w:rsidR="00DE7C65" w:rsidRPr="00411C01">
        <w:rPr>
          <w:b/>
          <w:i/>
          <w:sz w:val="28"/>
          <w:szCs w:val="28"/>
          <w:lang w:val="it-IT"/>
        </w:rPr>
        <w:t>1. Đối với Ban Chấp hành Trung ương Đảng, Bộ Chính trị, Ban Bí thư Trung ương Đảng</w:t>
      </w:r>
    </w:p>
    <w:p w14:paraId="3A5162CB" w14:textId="4F22EFAF" w:rsidR="00DE7C65" w:rsidRPr="00411C01" w:rsidRDefault="00DE7C65" w:rsidP="00896B68">
      <w:pPr>
        <w:widowControl w:val="0"/>
        <w:spacing w:before="120"/>
        <w:ind w:firstLine="567"/>
        <w:jc w:val="both"/>
        <w:rPr>
          <w:spacing w:val="-4"/>
          <w:sz w:val="28"/>
          <w:szCs w:val="28"/>
          <w:lang w:val="sv-SE"/>
        </w:rPr>
      </w:pPr>
      <w:r w:rsidRPr="00411C01">
        <w:rPr>
          <w:spacing w:val="-4"/>
          <w:sz w:val="28"/>
          <w:szCs w:val="28"/>
          <w:lang w:val="sv-SE"/>
        </w:rPr>
        <w:t>- Tiếp tục tăng cường sự lãnh đạo Đảng đối với công tác bảo đảm TTATGT trong tình hình mới.</w:t>
      </w:r>
    </w:p>
    <w:p w14:paraId="5F47C9EE" w14:textId="5BB537DF" w:rsidR="00DE7C65" w:rsidRPr="00411C01" w:rsidRDefault="00DE7C65" w:rsidP="00896B68">
      <w:pPr>
        <w:widowControl w:val="0"/>
        <w:spacing w:before="120"/>
        <w:ind w:firstLine="567"/>
        <w:jc w:val="both"/>
        <w:rPr>
          <w:sz w:val="28"/>
          <w:szCs w:val="28"/>
          <w:lang w:val="sv-SE"/>
        </w:rPr>
      </w:pPr>
      <w:r w:rsidRPr="00411C01">
        <w:rPr>
          <w:sz w:val="28"/>
          <w:szCs w:val="28"/>
          <w:lang w:val="sv-SE"/>
        </w:rPr>
        <w:t xml:space="preserve">- Tiếp tục chỉ đạo Đảng đoàn Quốc hội, Ban cán sự đảng Chính phủ, Đảng </w:t>
      </w:r>
      <w:r w:rsidRPr="00411C01">
        <w:rPr>
          <w:sz w:val="28"/>
          <w:szCs w:val="28"/>
          <w:lang w:val="sv-SE"/>
        </w:rPr>
        <w:lastRenderedPageBreak/>
        <w:t>uỷ Công an Trung ương, Ban cán sự đảng Bộ Giao thông vận tải</w:t>
      </w:r>
      <w:r w:rsidR="003A10BA" w:rsidRPr="00411C01">
        <w:rPr>
          <w:sz w:val="28"/>
          <w:szCs w:val="28"/>
          <w:lang w:val="sv-SE"/>
        </w:rPr>
        <w:t xml:space="preserve"> và các tổ chức đảng </w:t>
      </w:r>
      <w:r w:rsidRPr="00411C01">
        <w:rPr>
          <w:sz w:val="28"/>
          <w:szCs w:val="28"/>
          <w:lang w:val="sv-SE"/>
        </w:rPr>
        <w:t>thực hiện nghiêm túc, hiệu quả Chỉ thị số 23-CT/TW; xác định bảo đảm TTATGT là một trong những động lực quan trọng để phát triển kinh tế - xã hội của đất nước.</w:t>
      </w:r>
    </w:p>
    <w:p w14:paraId="601A948A" w14:textId="02D8B84C" w:rsidR="00DE7C65" w:rsidRPr="00411C01" w:rsidRDefault="003A10BA" w:rsidP="00896B68">
      <w:pPr>
        <w:widowControl w:val="0"/>
        <w:spacing w:before="120"/>
        <w:ind w:firstLine="567"/>
        <w:jc w:val="both"/>
        <w:rPr>
          <w:b/>
          <w:i/>
          <w:sz w:val="28"/>
          <w:szCs w:val="28"/>
          <w:lang w:val="sv-SE"/>
        </w:rPr>
      </w:pPr>
      <w:r w:rsidRPr="00411C01">
        <w:rPr>
          <w:b/>
          <w:i/>
          <w:sz w:val="28"/>
          <w:szCs w:val="28"/>
          <w:lang w:val="it-IT"/>
        </w:rPr>
        <w:t>2.</w:t>
      </w:r>
      <w:r w:rsidR="00DE7C65" w:rsidRPr="00411C01">
        <w:rPr>
          <w:b/>
          <w:i/>
          <w:sz w:val="28"/>
          <w:szCs w:val="28"/>
          <w:lang w:val="it-IT"/>
        </w:rPr>
        <w:t>2. Đối với Quốc hội, Ủy ban Thường vụ Quốc hội</w:t>
      </w:r>
    </w:p>
    <w:p w14:paraId="76C14D3E" w14:textId="2F3EE59E" w:rsidR="00DE7C65" w:rsidRPr="00411C01" w:rsidRDefault="00DE7C65" w:rsidP="00896B68">
      <w:pPr>
        <w:widowControl w:val="0"/>
        <w:spacing w:before="120"/>
        <w:ind w:right="28" w:firstLine="567"/>
        <w:jc w:val="both"/>
        <w:rPr>
          <w:sz w:val="28"/>
          <w:szCs w:val="28"/>
          <w:shd w:val="clear" w:color="auto" w:fill="FFFFFF"/>
        </w:rPr>
      </w:pPr>
      <w:r w:rsidRPr="00411C01">
        <w:rPr>
          <w:sz w:val="28"/>
          <w:szCs w:val="28"/>
          <w:bdr w:val="none" w:sz="0" w:space="0" w:color="auto" w:frame="1"/>
        </w:rPr>
        <w:t>- Hoàn thiện các quy định trong các luật, nghị quyết của Quốc hội, pháp lệnh, nghị quyết của UBTVQH về TTATGT</w:t>
      </w:r>
      <w:r w:rsidR="00C72B3D" w:rsidRPr="00411C01">
        <w:rPr>
          <w:sz w:val="28"/>
          <w:szCs w:val="28"/>
          <w:bdr w:val="none" w:sz="0" w:space="0" w:color="auto" w:frame="1"/>
        </w:rPr>
        <w:t>; lãnh đạo, chỉ đạo khẩn trương tổng kết, đánh giá, đề xuất xây dựng, sửa đổi, bổ sung các quy định của pháp luật về bảo đảm TTATGT đường sắt, đường thủy nội địa, hàng không dân dụng và hàng hải</w:t>
      </w:r>
      <w:r w:rsidRPr="00411C01">
        <w:rPr>
          <w:sz w:val="28"/>
          <w:szCs w:val="28"/>
          <w:bdr w:val="none" w:sz="0" w:space="0" w:color="auto" w:frame="1"/>
        </w:rPr>
        <w:t xml:space="preserve">; </w:t>
      </w:r>
      <w:r w:rsidR="00C72B3D" w:rsidRPr="00411C01">
        <w:rPr>
          <w:sz w:val="28"/>
          <w:szCs w:val="28"/>
          <w:bdr w:val="none" w:sz="0" w:space="0" w:color="auto" w:frame="1"/>
        </w:rPr>
        <w:t>hoàn thiện các quy định về bảo đảm TTATGT</w:t>
      </w:r>
      <w:r w:rsidR="00C72B3D" w:rsidRPr="00411C01">
        <w:rPr>
          <w:bCs/>
          <w:sz w:val="28"/>
          <w:szCs w:val="28"/>
          <w:bdr w:val="none" w:sz="0" w:space="0" w:color="auto" w:frame="1"/>
        </w:rPr>
        <w:t>,</w:t>
      </w:r>
      <w:r w:rsidRPr="00411C01">
        <w:rPr>
          <w:bCs/>
          <w:sz w:val="28"/>
          <w:szCs w:val="28"/>
          <w:bdr w:val="none" w:sz="0" w:space="0" w:color="auto" w:frame="1"/>
        </w:rPr>
        <w:t xml:space="preserve"> bảo đảm tính thống nhất trong hệ thống pháp luật và tính khả </w:t>
      </w:r>
      <w:r w:rsidRPr="00411C01">
        <w:rPr>
          <w:sz w:val="28"/>
          <w:szCs w:val="28"/>
          <w:bdr w:val="none" w:sz="0" w:space="0" w:color="auto" w:frame="1"/>
        </w:rPr>
        <w:t xml:space="preserve">thi. </w:t>
      </w:r>
    </w:p>
    <w:p w14:paraId="70BD3EED" w14:textId="1D94B1B3" w:rsidR="00DE7C65" w:rsidRPr="00411C01" w:rsidRDefault="00DE7C65" w:rsidP="00896B68">
      <w:pPr>
        <w:widowControl w:val="0"/>
        <w:spacing w:before="120"/>
        <w:ind w:right="28" w:firstLine="567"/>
        <w:jc w:val="both"/>
        <w:rPr>
          <w:spacing w:val="-4"/>
          <w:sz w:val="28"/>
          <w:szCs w:val="28"/>
        </w:rPr>
      </w:pPr>
      <w:r w:rsidRPr="00411C01">
        <w:rPr>
          <w:spacing w:val="-4"/>
          <w:sz w:val="28"/>
          <w:szCs w:val="28"/>
          <w:lang w:val="sv-SE"/>
        </w:rPr>
        <w:t>- Tăng cường giám sát việc thực hiện chính sách, pháp luật về bảo đảm TTATGT</w:t>
      </w:r>
      <w:r w:rsidR="00C72B3D" w:rsidRPr="00411C01">
        <w:rPr>
          <w:spacing w:val="-4"/>
          <w:sz w:val="28"/>
          <w:szCs w:val="28"/>
          <w:lang w:val="sv-SE"/>
        </w:rPr>
        <w:t>.</w:t>
      </w:r>
      <w:r w:rsidRPr="00411C01">
        <w:rPr>
          <w:spacing w:val="-4"/>
          <w:sz w:val="28"/>
          <w:szCs w:val="28"/>
          <w:lang w:val="sv-SE"/>
        </w:rPr>
        <w:t xml:space="preserve"> </w:t>
      </w:r>
      <w:r w:rsidRPr="00411C01">
        <w:rPr>
          <w:spacing w:val="-4"/>
          <w:sz w:val="28"/>
          <w:szCs w:val="28"/>
          <w:bdr w:val="none" w:sz="0" w:space="0" w:color="auto" w:frame="1"/>
        </w:rPr>
        <w:t>Ưu tiên phân bổ nguồn lực cho công tác bảo đảm TTATGT</w:t>
      </w:r>
      <w:r w:rsidR="00C72B3D" w:rsidRPr="00411C01">
        <w:rPr>
          <w:spacing w:val="-4"/>
          <w:sz w:val="28"/>
          <w:szCs w:val="28"/>
          <w:bdr w:val="none" w:sz="0" w:space="0" w:color="auto" w:frame="1"/>
        </w:rPr>
        <w:t>, trọng tâm là TTATGT đường bộ, đường sắt, đường thủy nội địa</w:t>
      </w:r>
      <w:r w:rsidRPr="00411C01">
        <w:rPr>
          <w:spacing w:val="-4"/>
          <w:sz w:val="28"/>
          <w:szCs w:val="28"/>
          <w:bdr w:val="none" w:sz="0" w:space="0" w:color="auto" w:frame="1"/>
        </w:rPr>
        <w:t>.</w:t>
      </w:r>
      <w:r w:rsidRPr="00411C01">
        <w:rPr>
          <w:spacing w:val="-4"/>
          <w:sz w:val="28"/>
          <w:szCs w:val="28"/>
          <w:shd w:val="clear" w:color="auto" w:fill="FFFFFF"/>
        </w:rPr>
        <w:t> </w:t>
      </w:r>
      <w:r w:rsidRPr="00411C01">
        <w:rPr>
          <w:spacing w:val="-4"/>
          <w:sz w:val="28"/>
          <w:szCs w:val="28"/>
        </w:rPr>
        <w:t>Có cơ chế, chính sách huy động nguồn lực xã hội hóa tại các địa bàn có điều kiện; ưu tiên bố trí nguồn lực đầu tư từ ngân sách cho phát triển kết cấu hạ tầng giao thông tại các địa bàn còn khó khăn, nhất là khu vực miền núi, biên giới.</w:t>
      </w:r>
    </w:p>
    <w:p w14:paraId="27241099" w14:textId="1AFB98D8" w:rsidR="00DE7C65" w:rsidRPr="00411C01" w:rsidRDefault="003A10BA" w:rsidP="00896B68">
      <w:pPr>
        <w:widowControl w:val="0"/>
        <w:spacing w:before="120"/>
        <w:ind w:right="28" w:firstLine="567"/>
        <w:jc w:val="both"/>
        <w:rPr>
          <w:b/>
          <w:i/>
          <w:spacing w:val="-4"/>
          <w:sz w:val="28"/>
          <w:szCs w:val="28"/>
        </w:rPr>
      </w:pPr>
      <w:r w:rsidRPr="00411C01">
        <w:rPr>
          <w:b/>
          <w:i/>
          <w:sz w:val="28"/>
          <w:szCs w:val="28"/>
          <w:lang w:val="it-IT"/>
        </w:rPr>
        <w:t>2.</w:t>
      </w:r>
      <w:r w:rsidR="00DE7C65" w:rsidRPr="00411C01">
        <w:rPr>
          <w:b/>
          <w:i/>
          <w:sz w:val="28"/>
          <w:szCs w:val="28"/>
          <w:lang w:val="it-IT"/>
        </w:rPr>
        <w:t>3. Đối với Chính phủ</w:t>
      </w:r>
    </w:p>
    <w:p w14:paraId="2D9D72DC" w14:textId="3D40C129" w:rsidR="00DE7C65" w:rsidRPr="00411C01" w:rsidRDefault="00DE7C65" w:rsidP="00896B68">
      <w:pPr>
        <w:pStyle w:val="NormalWeb"/>
        <w:shd w:val="clear" w:color="auto" w:fill="FFFFFF"/>
        <w:spacing w:before="120" w:beforeAutospacing="0" w:after="0" w:afterAutospacing="0"/>
        <w:ind w:firstLine="567"/>
        <w:jc w:val="both"/>
        <w:rPr>
          <w:sz w:val="28"/>
          <w:szCs w:val="28"/>
        </w:rPr>
      </w:pPr>
      <w:r w:rsidRPr="00411C01">
        <w:rPr>
          <w:sz w:val="28"/>
          <w:szCs w:val="28"/>
        </w:rPr>
        <w:t xml:space="preserve">Kịp thời, tập trung chỉ đạo các bộ, ngành, địa phương, cơ quan, tổ chức, cá nhân có liên quan khắc phục, giải quyết kịp thời những bất cập, hạn chế, nguyên nhân và thực hiện các giải pháp </w:t>
      </w:r>
      <w:r w:rsidR="00C72B3D" w:rsidRPr="00411C01">
        <w:rPr>
          <w:sz w:val="28"/>
          <w:szCs w:val="28"/>
        </w:rPr>
        <w:t>đã báo cáo và Đoàn Giám sát đã kiến nghị</w:t>
      </w:r>
      <w:r w:rsidRPr="00411C01">
        <w:rPr>
          <w:sz w:val="28"/>
          <w:szCs w:val="28"/>
        </w:rPr>
        <w:t>; đồng thời tập trung thực hiện tốt các nội dung sau đây:</w:t>
      </w:r>
    </w:p>
    <w:p w14:paraId="0C4C1B05" w14:textId="77777777" w:rsidR="00DE7C65" w:rsidRPr="00411C01" w:rsidRDefault="00DE7C65" w:rsidP="00896B68">
      <w:pPr>
        <w:pStyle w:val="NormalWeb"/>
        <w:shd w:val="clear" w:color="auto" w:fill="FFFFFF"/>
        <w:spacing w:before="120" w:beforeAutospacing="0" w:after="0" w:afterAutospacing="0"/>
        <w:ind w:firstLine="567"/>
        <w:jc w:val="both"/>
        <w:rPr>
          <w:sz w:val="28"/>
          <w:szCs w:val="28"/>
          <w:lang w:val="vi-VN"/>
        </w:rPr>
      </w:pPr>
      <w:r w:rsidRPr="00411C01">
        <w:rPr>
          <w:sz w:val="28"/>
          <w:szCs w:val="28"/>
        </w:rPr>
        <w:t xml:space="preserve">- Chỉ đạo thực hiện có hiệu quả </w:t>
      </w:r>
      <w:r w:rsidRPr="00411C01">
        <w:rPr>
          <w:sz w:val="28"/>
          <w:szCs w:val="28"/>
          <w:lang w:val="vi-VN"/>
        </w:rPr>
        <w:t xml:space="preserve">Chương trình hành động của Chính phủ tổ chức thực hiện đồng bộ các giải pháp nâng cao hiệu lực, hiệu quả công tác bảo đảm </w:t>
      </w:r>
      <w:r w:rsidRPr="00411C01">
        <w:rPr>
          <w:sz w:val="28"/>
          <w:szCs w:val="28"/>
        </w:rPr>
        <w:t>TTATGT theo chỉ đạo của Ban Bí thư Trung ương Đảng</w:t>
      </w:r>
      <w:r w:rsidRPr="00411C01">
        <w:rPr>
          <w:sz w:val="28"/>
          <w:szCs w:val="28"/>
          <w:lang w:val="vi-VN"/>
        </w:rPr>
        <w:t xml:space="preserve">; rà soát, củng cố, kiện toàn các cơ quan, tổ chức có chức năng, nhiệm vụ bảo đảm </w:t>
      </w:r>
      <w:r w:rsidRPr="00411C01">
        <w:rPr>
          <w:sz w:val="28"/>
          <w:szCs w:val="28"/>
        </w:rPr>
        <w:t>TTATGT</w:t>
      </w:r>
      <w:r w:rsidRPr="00411C01">
        <w:rPr>
          <w:sz w:val="28"/>
          <w:szCs w:val="28"/>
          <w:lang w:val="vi-VN"/>
        </w:rPr>
        <w:t xml:space="preserve">; chỉ đạo các bộ, ngành và địa phương triển khai thực hiện các nhiệm vụ thuộc phạm vi trách nhiệm được giao.  </w:t>
      </w:r>
    </w:p>
    <w:p w14:paraId="5EB55207" w14:textId="18CE0761" w:rsidR="00DE7C65" w:rsidRPr="00411C01" w:rsidRDefault="00DE7C65" w:rsidP="00896B68">
      <w:pPr>
        <w:pStyle w:val="NormalWeb"/>
        <w:shd w:val="clear" w:color="auto" w:fill="FFFFFF"/>
        <w:spacing w:before="120" w:beforeAutospacing="0" w:after="0" w:afterAutospacing="0"/>
        <w:ind w:firstLine="567"/>
        <w:jc w:val="both"/>
        <w:rPr>
          <w:sz w:val="28"/>
          <w:szCs w:val="28"/>
        </w:rPr>
      </w:pPr>
      <w:r w:rsidRPr="00411C01">
        <w:rPr>
          <w:sz w:val="28"/>
          <w:szCs w:val="28"/>
        </w:rPr>
        <w:t>- Chỉ đạo triển khai thực hiện nghiêm túc, hiệu quả Luật Đường bộ</w:t>
      </w:r>
      <w:r w:rsidR="005D5757" w:rsidRPr="00411C01">
        <w:rPr>
          <w:sz w:val="28"/>
          <w:szCs w:val="28"/>
        </w:rPr>
        <w:t>,</w:t>
      </w:r>
      <w:r w:rsidRPr="00411C01">
        <w:rPr>
          <w:sz w:val="28"/>
          <w:szCs w:val="28"/>
        </w:rPr>
        <w:t xml:space="preserve"> Luật TTATGT đường bộ</w:t>
      </w:r>
      <w:r w:rsidR="00C72B3D" w:rsidRPr="00411C01">
        <w:rPr>
          <w:sz w:val="28"/>
          <w:szCs w:val="28"/>
        </w:rPr>
        <w:t>, Luật Đường sắt, Luật Giao thông đường thủy nội địa, Luật Hàng không dân dụng</w:t>
      </w:r>
      <w:r w:rsidR="005D5757" w:rsidRPr="00411C01">
        <w:rPr>
          <w:sz w:val="28"/>
          <w:szCs w:val="28"/>
        </w:rPr>
        <w:t xml:space="preserve"> và</w:t>
      </w:r>
      <w:r w:rsidR="00C72B3D" w:rsidRPr="00411C01">
        <w:rPr>
          <w:sz w:val="28"/>
          <w:szCs w:val="28"/>
        </w:rPr>
        <w:t xml:space="preserve"> Bộ luật Hàng hải</w:t>
      </w:r>
      <w:r w:rsidRPr="00411C01">
        <w:rPr>
          <w:sz w:val="28"/>
          <w:szCs w:val="28"/>
        </w:rPr>
        <w:t xml:space="preserve">; kịp thời </w:t>
      </w:r>
      <w:r w:rsidR="00C72B3D" w:rsidRPr="00411C01">
        <w:rPr>
          <w:sz w:val="28"/>
          <w:szCs w:val="28"/>
        </w:rPr>
        <w:t>sửa đổi, bổ sung,</w:t>
      </w:r>
      <w:r w:rsidRPr="00411C01">
        <w:rPr>
          <w:sz w:val="28"/>
          <w:szCs w:val="28"/>
        </w:rPr>
        <w:t xml:space="preserve"> xây dựng, ban hành</w:t>
      </w:r>
      <w:r w:rsidR="00C72B3D" w:rsidRPr="00411C01">
        <w:rPr>
          <w:sz w:val="28"/>
          <w:szCs w:val="28"/>
        </w:rPr>
        <w:t xml:space="preserve"> hoặc</w:t>
      </w:r>
      <w:r w:rsidRPr="00411C01">
        <w:rPr>
          <w:sz w:val="28"/>
          <w:szCs w:val="28"/>
        </w:rPr>
        <w:t xml:space="preserve"> chỉ đạo ban hành đầy đủ các văn bản quy phạm pháp luật quy định chi tiết, hướng dẫn thi hành </w:t>
      </w:r>
      <w:r w:rsidR="00C72B3D" w:rsidRPr="00411C01">
        <w:rPr>
          <w:sz w:val="28"/>
          <w:szCs w:val="28"/>
        </w:rPr>
        <w:t>pháp luật về bảo đảm TTATGT, nhất là pháp luật về Đường bộ và Trật tự, an toàn giao thông đường bộ</w:t>
      </w:r>
      <w:r w:rsidRPr="00411C01">
        <w:rPr>
          <w:sz w:val="28"/>
          <w:szCs w:val="28"/>
        </w:rPr>
        <w:t xml:space="preserve"> </w:t>
      </w:r>
      <w:r w:rsidR="00C72B3D" w:rsidRPr="00411C01">
        <w:rPr>
          <w:sz w:val="28"/>
          <w:szCs w:val="28"/>
        </w:rPr>
        <w:t>vừa</w:t>
      </w:r>
      <w:r w:rsidRPr="00411C01">
        <w:rPr>
          <w:sz w:val="28"/>
          <w:szCs w:val="28"/>
        </w:rPr>
        <w:t xml:space="preserve"> được Quốc hội thông qua để có hiệu lực cùng thời điểm có hiệu lực của luật.</w:t>
      </w:r>
      <w:r w:rsidR="006F34DA" w:rsidRPr="00411C01">
        <w:rPr>
          <w:sz w:val="28"/>
          <w:szCs w:val="28"/>
        </w:rPr>
        <w:t xml:space="preserve"> Nghiên cứu các cơ chế, chính sách nhằm thu hút nguồn lực, khuyến khích đầu tư, kinh doanh vận tải đường sắt để quy định trong dự án Luật Đường sắt dự kiến trình Quốc hội cho ý kiến tại Kỳ họp thứ 9.</w:t>
      </w:r>
    </w:p>
    <w:p w14:paraId="6D18ADC2" w14:textId="7E9CBBDB" w:rsidR="00DE7C65" w:rsidRPr="00411C01" w:rsidRDefault="00DE7C65" w:rsidP="00896B68">
      <w:pPr>
        <w:pStyle w:val="NormalWeb"/>
        <w:shd w:val="clear" w:color="auto" w:fill="FFFFFF"/>
        <w:spacing w:before="120" w:beforeAutospacing="0" w:after="0" w:afterAutospacing="0"/>
        <w:ind w:firstLine="567"/>
        <w:jc w:val="both"/>
        <w:rPr>
          <w:sz w:val="28"/>
          <w:szCs w:val="28"/>
          <w:lang w:val="vi-VN"/>
        </w:rPr>
      </w:pPr>
      <w:r w:rsidRPr="00411C01">
        <w:rPr>
          <w:sz w:val="28"/>
          <w:szCs w:val="28"/>
          <w:lang w:val="vi-VN"/>
        </w:rPr>
        <w:t xml:space="preserve">- Tập trung chỉ đạo, đôn đốc, kiểm tra, theo dõi và tổng hợp đánh giá việc </w:t>
      </w:r>
      <w:r w:rsidRPr="00411C01">
        <w:rPr>
          <w:sz w:val="28"/>
          <w:szCs w:val="28"/>
        </w:rPr>
        <w:t>triển khai và tổ chức thực hiện các quy định của pháp luật về bảo đảm TTATGT</w:t>
      </w:r>
      <w:r w:rsidRPr="00411C01">
        <w:rPr>
          <w:sz w:val="28"/>
          <w:szCs w:val="28"/>
          <w:lang w:val="vi-VN"/>
        </w:rPr>
        <w:t xml:space="preserve">; </w:t>
      </w:r>
      <w:r w:rsidRPr="00411C01">
        <w:rPr>
          <w:sz w:val="28"/>
          <w:szCs w:val="28"/>
        </w:rPr>
        <w:t xml:space="preserve">chỉ đạo </w:t>
      </w:r>
      <w:r w:rsidRPr="00411C01">
        <w:rPr>
          <w:sz w:val="28"/>
          <w:szCs w:val="28"/>
          <w:lang w:val="vi-VN"/>
        </w:rPr>
        <w:t xml:space="preserve">nghiên cứu hoàn thiện mô hình, chức năng, nhiệm vụ và nâng </w:t>
      </w:r>
      <w:r w:rsidRPr="00411C01">
        <w:rPr>
          <w:sz w:val="28"/>
          <w:szCs w:val="28"/>
          <w:lang w:val="vi-VN"/>
        </w:rPr>
        <w:lastRenderedPageBreak/>
        <w:t xml:space="preserve">cao năng lực của Ủy ban An toàn giao thông Quốc gia, Ban An toàn giao thông </w:t>
      </w:r>
      <w:r w:rsidRPr="00411C01">
        <w:rPr>
          <w:sz w:val="28"/>
          <w:szCs w:val="28"/>
        </w:rPr>
        <w:t>các cấp</w:t>
      </w:r>
      <w:r w:rsidRPr="00411C01">
        <w:rPr>
          <w:sz w:val="28"/>
          <w:szCs w:val="28"/>
          <w:lang w:val="vi-VN"/>
        </w:rPr>
        <w:t xml:space="preserve"> cho phù hợp với tình hình mới.</w:t>
      </w:r>
    </w:p>
    <w:p w14:paraId="2006C879" w14:textId="15B4F7DC" w:rsidR="00D511FF" w:rsidRPr="00411C01" w:rsidRDefault="00DE7C65" w:rsidP="00896B68">
      <w:pPr>
        <w:pStyle w:val="NormalWeb"/>
        <w:shd w:val="clear" w:color="auto" w:fill="FFFFFF"/>
        <w:spacing w:before="120" w:beforeAutospacing="0" w:after="0" w:afterAutospacing="0"/>
        <w:ind w:firstLine="567"/>
        <w:jc w:val="both"/>
        <w:rPr>
          <w:bCs/>
          <w:spacing w:val="-2"/>
          <w:sz w:val="28"/>
          <w:szCs w:val="28"/>
        </w:rPr>
      </w:pPr>
      <w:r w:rsidRPr="00411C01">
        <w:rPr>
          <w:spacing w:val="-2"/>
          <w:sz w:val="28"/>
          <w:szCs w:val="28"/>
        </w:rPr>
        <w:t xml:space="preserve">- </w:t>
      </w:r>
      <w:r w:rsidRPr="00411C01">
        <w:rPr>
          <w:bCs/>
          <w:spacing w:val="-2"/>
          <w:sz w:val="28"/>
          <w:szCs w:val="28"/>
        </w:rPr>
        <w:t>Chỉ đạo các bộ chức năng</w:t>
      </w:r>
      <w:r w:rsidR="00C72B3D" w:rsidRPr="00411C01">
        <w:rPr>
          <w:bCs/>
          <w:spacing w:val="-2"/>
          <w:sz w:val="28"/>
          <w:szCs w:val="28"/>
        </w:rPr>
        <w:t>, các địa phương</w:t>
      </w:r>
      <w:r w:rsidRPr="00411C01">
        <w:rPr>
          <w:bCs/>
          <w:spacing w:val="-2"/>
          <w:sz w:val="28"/>
          <w:szCs w:val="28"/>
        </w:rPr>
        <w:t xml:space="preserve"> rà soát, nghiên cứu, sửa đổi, bổ sung các các quy định có liên quan đến công tác bảo đảm TTATGT bảo đảm phù hợp với thực tiễn và tạo thuận lợi cho các lực lượng chức năng trong thực hiện nhiệm vụ. Tập trung chỉ đạo rà soát các cơ chế, chính sách có liên quan theo đề xuất, kiến nghị của các địa phương</w:t>
      </w:r>
      <w:r w:rsidR="00D511FF" w:rsidRPr="00411C01">
        <w:rPr>
          <w:bCs/>
          <w:spacing w:val="-2"/>
          <w:sz w:val="28"/>
          <w:szCs w:val="28"/>
        </w:rPr>
        <w:t>.</w:t>
      </w:r>
    </w:p>
    <w:p w14:paraId="1E0CCEE7" w14:textId="188AEA85" w:rsidR="003B7943" w:rsidRPr="00411C01" w:rsidRDefault="00DE7C65" w:rsidP="00896B68">
      <w:pPr>
        <w:pStyle w:val="NormalWeb"/>
        <w:shd w:val="clear" w:color="auto" w:fill="FFFFFF"/>
        <w:spacing w:before="120" w:beforeAutospacing="0" w:after="0" w:afterAutospacing="0"/>
        <w:ind w:firstLine="567"/>
        <w:jc w:val="both"/>
        <w:rPr>
          <w:b/>
          <w:i/>
          <w:spacing w:val="-2"/>
          <w:sz w:val="28"/>
          <w:szCs w:val="28"/>
        </w:rPr>
      </w:pPr>
      <w:r w:rsidRPr="00411C01">
        <w:rPr>
          <w:spacing w:val="-2"/>
          <w:sz w:val="28"/>
          <w:szCs w:val="28"/>
        </w:rPr>
        <w:t xml:space="preserve">- Chỉ đạo </w:t>
      </w:r>
      <w:r w:rsidRPr="00411C01">
        <w:rPr>
          <w:spacing w:val="-2"/>
          <w:sz w:val="28"/>
          <w:szCs w:val="28"/>
          <w:lang w:val="it-IT"/>
        </w:rPr>
        <w:t xml:space="preserve">Ủy ban An toàn giao thông quốc gia, Bộ Giao thông vận tải, Bộ Công an, các bộ, ngành và các địa phương, các cơ quan thông tấn báo chí, các cơ quan, tổ chức </w:t>
      </w:r>
      <w:r w:rsidRPr="00411C01">
        <w:rPr>
          <w:spacing w:val="-2"/>
          <w:sz w:val="28"/>
          <w:szCs w:val="28"/>
        </w:rPr>
        <w:t>tăng cường, nâng cao hiệu quả công tác</w:t>
      </w:r>
      <w:r w:rsidRPr="00411C01">
        <w:rPr>
          <w:spacing w:val="-2"/>
          <w:sz w:val="28"/>
          <w:szCs w:val="28"/>
          <w:lang w:val="vi-VN"/>
        </w:rPr>
        <w:t xml:space="preserve"> </w:t>
      </w:r>
      <w:r w:rsidRPr="00411C01">
        <w:rPr>
          <w:spacing w:val="-2"/>
          <w:sz w:val="28"/>
          <w:szCs w:val="28"/>
        </w:rPr>
        <w:t xml:space="preserve">công tác </w:t>
      </w:r>
      <w:r w:rsidRPr="00411C01">
        <w:rPr>
          <w:spacing w:val="-2"/>
          <w:sz w:val="28"/>
          <w:szCs w:val="28"/>
          <w:lang w:val="it-IT"/>
        </w:rPr>
        <w:t xml:space="preserve">tuyên truyền, phổ biến, giáo dục pháp luật về TTATGT với các hình thức sinh động, phong phú, phù hợp theo chủ đề, đối tượng, địa bàn, </w:t>
      </w:r>
      <w:r w:rsidRPr="00411C01">
        <w:rPr>
          <w:spacing w:val="-2"/>
          <w:sz w:val="28"/>
          <w:szCs w:val="28"/>
          <w:lang w:val="vi-VN"/>
        </w:rPr>
        <w:t>gắn với đặc điểm kinh tế</w:t>
      </w:r>
      <w:r w:rsidRPr="00411C01">
        <w:rPr>
          <w:spacing w:val="-2"/>
          <w:sz w:val="28"/>
          <w:szCs w:val="28"/>
        </w:rPr>
        <w:t xml:space="preserve"> </w:t>
      </w:r>
      <w:r w:rsidRPr="00411C01">
        <w:rPr>
          <w:spacing w:val="-2"/>
          <w:sz w:val="28"/>
          <w:szCs w:val="28"/>
          <w:lang w:val="vi-VN"/>
        </w:rPr>
        <w:t>-</w:t>
      </w:r>
      <w:r w:rsidRPr="00411C01">
        <w:rPr>
          <w:spacing w:val="-2"/>
          <w:sz w:val="28"/>
          <w:szCs w:val="28"/>
        </w:rPr>
        <w:t xml:space="preserve"> </w:t>
      </w:r>
      <w:r w:rsidRPr="00411C01">
        <w:rPr>
          <w:spacing w:val="-2"/>
          <w:sz w:val="28"/>
          <w:szCs w:val="28"/>
          <w:lang w:val="vi-VN"/>
        </w:rPr>
        <w:t xml:space="preserve">xã hội, văn hóa giao thông </w:t>
      </w:r>
      <w:r w:rsidRPr="00411C01">
        <w:rPr>
          <w:spacing w:val="-2"/>
          <w:sz w:val="28"/>
          <w:szCs w:val="28"/>
        </w:rPr>
        <w:t>của từng</w:t>
      </w:r>
      <w:r w:rsidRPr="00411C01">
        <w:rPr>
          <w:spacing w:val="-2"/>
          <w:sz w:val="28"/>
          <w:szCs w:val="28"/>
          <w:lang w:val="vi-VN"/>
        </w:rPr>
        <w:t xml:space="preserve"> địa phương</w:t>
      </w:r>
      <w:r w:rsidRPr="00411C01">
        <w:rPr>
          <w:spacing w:val="-2"/>
          <w:sz w:val="28"/>
          <w:szCs w:val="28"/>
        </w:rPr>
        <w:t xml:space="preserve">; </w:t>
      </w:r>
      <w:r w:rsidRPr="00411C01">
        <w:rPr>
          <w:spacing w:val="-2"/>
          <w:sz w:val="28"/>
          <w:szCs w:val="28"/>
          <w:lang w:val="nl-NL"/>
        </w:rPr>
        <w:t xml:space="preserve">phát huy hiệu quả truyên truyền trên các công cụ truyền thông mới; từng bước hình thành và </w:t>
      </w:r>
      <w:r w:rsidRPr="00411C01">
        <w:rPr>
          <w:spacing w:val="-2"/>
          <w:sz w:val="28"/>
          <w:szCs w:val="28"/>
          <w:lang w:val="vi-VN"/>
        </w:rPr>
        <w:t>xây dựng văn hóa giao thông trong các cơ quan, đơn vị, doanh nghiệp trên phạm vi toàn quốc</w:t>
      </w:r>
      <w:r w:rsidRPr="00411C01">
        <w:rPr>
          <w:spacing w:val="-2"/>
          <w:sz w:val="28"/>
          <w:szCs w:val="28"/>
        </w:rPr>
        <w:t>;</w:t>
      </w:r>
      <w:r w:rsidRPr="00411C01">
        <w:rPr>
          <w:spacing w:val="-2"/>
          <w:sz w:val="28"/>
          <w:szCs w:val="28"/>
          <w:lang w:val="vi-VN"/>
        </w:rPr>
        <w:t xml:space="preserve"> thực hiện công </w:t>
      </w:r>
      <w:r w:rsidRPr="00411C01">
        <w:rPr>
          <w:spacing w:val="-2"/>
          <w:sz w:val="28"/>
          <w:szCs w:val="28"/>
        </w:rPr>
        <w:t>tác phối hợp giữa các ngành, lực lượng và địa phương bảo đảm hiệu quả, chất lượng.</w:t>
      </w:r>
      <w:r w:rsidR="003B7943" w:rsidRPr="00411C01">
        <w:rPr>
          <w:spacing w:val="-2"/>
          <w:sz w:val="28"/>
          <w:szCs w:val="28"/>
        </w:rPr>
        <w:t xml:space="preserve"> </w:t>
      </w:r>
      <w:r w:rsidR="003B7943" w:rsidRPr="00411C01">
        <w:rPr>
          <w:spacing w:val="-2"/>
          <w:sz w:val="28"/>
          <w:szCs w:val="28"/>
          <w:lang w:val="pl-PL"/>
        </w:rPr>
        <w:t xml:space="preserve">Tăng cường trao đổi, cung cấp thông tin giữa Bộ Quốc phòng, Bộ Công an, </w:t>
      </w:r>
      <w:r w:rsidR="003B7943" w:rsidRPr="00411C01">
        <w:rPr>
          <w:spacing w:val="-2"/>
          <w:sz w:val="28"/>
          <w:szCs w:val="28"/>
        </w:rPr>
        <w:t>Bộ GTVT</w:t>
      </w:r>
      <w:r w:rsidR="003B7943" w:rsidRPr="00411C01">
        <w:rPr>
          <w:spacing w:val="-2"/>
          <w:sz w:val="28"/>
          <w:szCs w:val="28"/>
          <w:lang w:val="pl-PL"/>
        </w:rPr>
        <w:t xml:space="preserve"> để phòng, chống âm mưu can thiệp bất hợp pháp vào hoạt động hàng không dân dụng và hệ thống thông tin chuyên ngành hàng không.</w:t>
      </w:r>
    </w:p>
    <w:p w14:paraId="46CF264A" w14:textId="4D2FA954" w:rsidR="00DE7C65" w:rsidRPr="00411C01" w:rsidRDefault="00DE7C65" w:rsidP="00896B68">
      <w:pPr>
        <w:widowControl w:val="0"/>
        <w:tabs>
          <w:tab w:val="left" w:pos="567"/>
        </w:tabs>
        <w:spacing w:before="120"/>
        <w:ind w:firstLine="567"/>
        <w:jc w:val="both"/>
        <w:rPr>
          <w:sz w:val="28"/>
          <w:szCs w:val="28"/>
        </w:rPr>
      </w:pPr>
      <w:r w:rsidRPr="00411C01">
        <w:rPr>
          <w:sz w:val="28"/>
          <w:szCs w:val="28"/>
        </w:rPr>
        <w:t>- Bố trí nguồn lực đầu tư xây dựng, nâng cấp hạ tầng giao thông, nhất là hạ tầng giao thông đường bộ theo quy hoạch, hệ thống hạ tầng giao thôn</w:t>
      </w:r>
      <w:r w:rsidR="00D511FF" w:rsidRPr="00411C01">
        <w:rPr>
          <w:sz w:val="28"/>
          <w:szCs w:val="28"/>
        </w:rPr>
        <w:t xml:space="preserve">g vận tải hành khách công cộng; nghiên cứu, đề xuất phương án đầu tư xây dựng đường sắt tốc độ cao Bắc </w:t>
      </w:r>
      <w:r w:rsidR="000F0AE8" w:rsidRPr="00411C01">
        <w:rPr>
          <w:sz w:val="28"/>
          <w:szCs w:val="28"/>
        </w:rPr>
        <w:t>-</w:t>
      </w:r>
      <w:r w:rsidR="00D511FF" w:rsidRPr="00411C01">
        <w:rPr>
          <w:sz w:val="28"/>
          <w:szCs w:val="28"/>
        </w:rPr>
        <w:t xml:space="preserve"> Nam, xây dựng cơ chế thu hút nguồn lực đầu tư xây dựng đường sắt đô thị; tập trung nguồn lực khắc phục đường ngang, lối đi tự mở qua đường sắt không đúng quy định, không bảo đảm an toàn giao thông, bảo đảm hành lang an toàn giao thông đường sắt. </w:t>
      </w:r>
      <w:r w:rsidRPr="00411C01">
        <w:rPr>
          <w:bCs/>
          <w:sz w:val="28"/>
          <w:szCs w:val="28"/>
        </w:rPr>
        <w:t xml:space="preserve">Xem xét tăng nguồn kinh phí, đầu tư trang thiết bị cho hoạt động đảm bảo TTATGT cho các địa phương, nhất là các địa phương có tình hình TTATGT phức tạp; kịp thời chỉ đạo xử lý các kiến nghị liên quan đến </w:t>
      </w:r>
      <w:r w:rsidRPr="00411C01">
        <w:rPr>
          <w:sz w:val="28"/>
          <w:szCs w:val="28"/>
        </w:rPr>
        <w:t>điểm đen, điểm tiềm ẩn tai nạn giao thông đường bộ</w:t>
      </w:r>
      <w:r w:rsidR="00D511FF" w:rsidRPr="00411C01">
        <w:rPr>
          <w:sz w:val="28"/>
          <w:szCs w:val="28"/>
        </w:rPr>
        <w:t>, đường sắt, đường thủy nội địa..</w:t>
      </w:r>
      <w:r w:rsidRPr="00411C01">
        <w:rPr>
          <w:sz w:val="28"/>
          <w:szCs w:val="28"/>
        </w:rPr>
        <w:t>.</w:t>
      </w:r>
    </w:p>
    <w:p w14:paraId="13FCB4AF" w14:textId="377B81EE" w:rsidR="00DE7C65" w:rsidRPr="00411C01" w:rsidRDefault="00DE7C65" w:rsidP="00896B68">
      <w:pPr>
        <w:widowControl w:val="0"/>
        <w:tabs>
          <w:tab w:val="left" w:pos="993"/>
        </w:tabs>
        <w:spacing w:before="120"/>
        <w:ind w:firstLine="567"/>
        <w:jc w:val="both"/>
        <w:rPr>
          <w:rFonts w:eastAsia="Arial"/>
          <w:spacing w:val="-2"/>
          <w:kern w:val="2"/>
          <w:sz w:val="28"/>
          <w:szCs w:val="28"/>
        </w:rPr>
      </w:pPr>
      <w:r w:rsidRPr="00411C01">
        <w:rPr>
          <w:spacing w:val="-2"/>
          <w:sz w:val="28"/>
          <w:szCs w:val="28"/>
        </w:rPr>
        <w:t xml:space="preserve">- </w:t>
      </w:r>
      <w:r w:rsidRPr="00411C01">
        <w:rPr>
          <w:spacing w:val="-2"/>
          <w:sz w:val="28"/>
          <w:szCs w:val="28"/>
          <w:lang w:val="vi-VN"/>
        </w:rPr>
        <w:t xml:space="preserve">Chỉ đạo ứng dụng các thành tựu khoa học công nghệ mới để xây dựng, kết nối và hoàn thiện hệ thống cơ sở dữ liệu về </w:t>
      </w:r>
      <w:r w:rsidRPr="00411C01">
        <w:rPr>
          <w:spacing w:val="-2"/>
          <w:sz w:val="28"/>
          <w:szCs w:val="28"/>
        </w:rPr>
        <w:t xml:space="preserve">TTATGT </w:t>
      </w:r>
      <w:r w:rsidR="00D511FF" w:rsidRPr="00411C01">
        <w:rPr>
          <w:spacing w:val="-2"/>
          <w:sz w:val="28"/>
          <w:szCs w:val="28"/>
        </w:rPr>
        <w:t>trên các lĩnh vực</w:t>
      </w:r>
      <w:r w:rsidRPr="00411C01">
        <w:rPr>
          <w:spacing w:val="-2"/>
          <w:sz w:val="28"/>
          <w:szCs w:val="28"/>
          <w:lang w:val="vi-VN"/>
        </w:rPr>
        <w:t xml:space="preserve">; xây dựng hệ thống báo cáo và phân tích tình hình </w:t>
      </w:r>
      <w:r w:rsidRPr="00411C01">
        <w:rPr>
          <w:spacing w:val="-2"/>
          <w:sz w:val="28"/>
          <w:szCs w:val="28"/>
        </w:rPr>
        <w:t>TTATGT</w:t>
      </w:r>
      <w:r w:rsidRPr="00411C01">
        <w:rPr>
          <w:spacing w:val="-2"/>
          <w:sz w:val="28"/>
          <w:szCs w:val="28"/>
          <w:lang w:val="vi-VN"/>
        </w:rPr>
        <w:t xml:space="preserve"> cấp quốc gia và cấp tỉnh</w:t>
      </w:r>
      <w:r w:rsidRPr="00411C01">
        <w:rPr>
          <w:spacing w:val="-2"/>
          <w:sz w:val="28"/>
          <w:szCs w:val="28"/>
        </w:rPr>
        <w:t xml:space="preserve">; xây dựng và hoàn thiện tiêu chí xác định số vụ tai nạn giao thông, số người chết, người bị thương do tai nạn giao thông để từ đó đánh giá đúng thực trạng công tác bảo đảm TTATGT; </w:t>
      </w:r>
      <w:r w:rsidRPr="00411C01">
        <w:rPr>
          <w:rFonts w:eastAsia="Arial"/>
          <w:spacing w:val="-2"/>
          <w:kern w:val="2"/>
          <w:sz w:val="28"/>
          <w:szCs w:val="28"/>
        </w:rPr>
        <w:t>quy định cơ sở dữ liệu về sức khỏe của người lái xe, cơ sở dữ liệu về vi phạm của người lái xe, cơ sở dữ liệu về người điều khiển xe cơ giới, xe máy chuyên dùng, bảo đảm kết nối đồng bộ với các cơ sở dữ liệu khác để hình thành nên cơ sở dữ liệu về TTATGT đường bộ thống nhất trên toàn quốc.</w:t>
      </w:r>
    </w:p>
    <w:p w14:paraId="72FAF1FD" w14:textId="0930D735" w:rsidR="00D62773" w:rsidRPr="00411C01" w:rsidRDefault="00D62773" w:rsidP="00896B68">
      <w:pPr>
        <w:widowControl w:val="0"/>
        <w:tabs>
          <w:tab w:val="left" w:pos="993"/>
        </w:tabs>
        <w:spacing w:before="120"/>
        <w:ind w:firstLine="567"/>
        <w:jc w:val="both"/>
        <w:rPr>
          <w:rFonts w:eastAsia="Arial"/>
          <w:spacing w:val="-2"/>
          <w:kern w:val="2"/>
          <w:sz w:val="28"/>
          <w:szCs w:val="28"/>
        </w:rPr>
      </w:pPr>
      <w:r w:rsidRPr="00411C01">
        <w:rPr>
          <w:rFonts w:eastAsia="Arial"/>
          <w:spacing w:val="-2"/>
          <w:kern w:val="2"/>
          <w:sz w:val="28"/>
          <w:szCs w:val="28"/>
        </w:rPr>
        <w:t>- Đối với những kiến nghị cụ thể qua hoạt động giám sát, đề nghị Chính phủ chỉ đạo các bộ, ngành tổng hợp, xây dựng kế hoạch và giải pháp đồng bộ để giải quyết kiến nghị của các địa phương, đơn vị, báo cáo kết quả với Ủy ban Thường vụ Quốc hội.</w:t>
      </w:r>
    </w:p>
    <w:p w14:paraId="34D41590" w14:textId="630B148E" w:rsidR="003A10BA" w:rsidRPr="00411C01" w:rsidRDefault="00896B68" w:rsidP="00896B68">
      <w:pPr>
        <w:widowControl w:val="0"/>
        <w:tabs>
          <w:tab w:val="left" w:pos="993"/>
        </w:tabs>
        <w:spacing w:before="120"/>
        <w:ind w:firstLine="567"/>
        <w:jc w:val="both"/>
        <w:rPr>
          <w:b/>
          <w:sz w:val="28"/>
          <w:szCs w:val="28"/>
          <w:lang w:val="it-IT"/>
        </w:rPr>
      </w:pPr>
      <w:r w:rsidRPr="00411C01">
        <w:rPr>
          <w:b/>
          <w:sz w:val="28"/>
          <w:szCs w:val="28"/>
          <w:lang w:val="it-IT"/>
        </w:rPr>
        <w:lastRenderedPageBreak/>
        <w:t>3</w:t>
      </w:r>
      <w:r w:rsidR="00DE7C65" w:rsidRPr="00411C01">
        <w:rPr>
          <w:b/>
          <w:sz w:val="28"/>
          <w:szCs w:val="28"/>
          <w:lang w:val="it-IT"/>
        </w:rPr>
        <w:t>. Đối với các bộ, ngành</w:t>
      </w:r>
      <w:r w:rsidR="007976B7" w:rsidRPr="00411C01">
        <w:rPr>
          <w:b/>
          <w:sz w:val="28"/>
          <w:szCs w:val="28"/>
          <w:lang w:val="it-IT"/>
        </w:rPr>
        <w:t>, địa phương</w:t>
      </w:r>
      <w:r w:rsidR="003A10BA" w:rsidRPr="00411C01">
        <w:rPr>
          <w:b/>
          <w:sz w:val="28"/>
          <w:szCs w:val="28"/>
          <w:lang w:val="it-IT"/>
        </w:rPr>
        <w:t xml:space="preserve"> </w:t>
      </w:r>
    </w:p>
    <w:p w14:paraId="55E0DFD0" w14:textId="49BD5978" w:rsidR="00556A67" w:rsidRPr="00411C01" w:rsidRDefault="003A10BA" w:rsidP="00896B68">
      <w:pPr>
        <w:widowControl w:val="0"/>
        <w:tabs>
          <w:tab w:val="left" w:pos="993"/>
        </w:tabs>
        <w:spacing w:before="120"/>
        <w:ind w:firstLine="567"/>
        <w:jc w:val="both"/>
        <w:rPr>
          <w:sz w:val="28"/>
          <w:szCs w:val="28"/>
          <w:lang w:val="it-IT"/>
        </w:rPr>
      </w:pPr>
      <w:r w:rsidRPr="00411C01">
        <w:rPr>
          <w:sz w:val="28"/>
          <w:szCs w:val="28"/>
          <w:lang w:val="it-IT"/>
        </w:rPr>
        <w:t>(</w:t>
      </w:r>
      <w:r w:rsidR="00896B68" w:rsidRPr="00411C01">
        <w:rPr>
          <w:sz w:val="28"/>
          <w:szCs w:val="28"/>
          <w:lang w:val="it-IT"/>
        </w:rPr>
        <w:t>D</w:t>
      </w:r>
      <w:r w:rsidRPr="00411C01">
        <w:rPr>
          <w:sz w:val="28"/>
          <w:szCs w:val="28"/>
          <w:lang w:val="it-IT"/>
        </w:rPr>
        <w:t>ự thảo Báo cáo đã chỉ ra một số kiến nghị cụ thể đối với Bộ Giao thông</w:t>
      </w:r>
      <w:r w:rsidR="00031788" w:rsidRPr="00411C01">
        <w:rPr>
          <w:sz w:val="28"/>
          <w:szCs w:val="28"/>
          <w:lang w:val="it-IT"/>
        </w:rPr>
        <w:t xml:space="preserve"> vận tải</w:t>
      </w:r>
      <w:r w:rsidRPr="00411C01">
        <w:rPr>
          <w:sz w:val="28"/>
          <w:szCs w:val="28"/>
          <w:lang w:val="it-IT"/>
        </w:rPr>
        <w:t xml:space="preserve">, Bộ Công an, các bộ, ngành hữu quan và chính quyền địa phương </w:t>
      </w:r>
      <w:r w:rsidR="00031788" w:rsidRPr="00411C01">
        <w:rPr>
          <w:sz w:val="28"/>
          <w:szCs w:val="28"/>
          <w:lang w:val="it-IT"/>
        </w:rPr>
        <w:t>-</w:t>
      </w:r>
      <w:r w:rsidRPr="00411C01">
        <w:rPr>
          <w:sz w:val="28"/>
          <w:szCs w:val="28"/>
          <w:lang w:val="it-IT"/>
        </w:rPr>
        <w:t xml:space="preserve"> do điều kiện thời gian có hạn xin không trình bày tại Phiên họp - cụ thể đề nghị xem trong báo cáo đầy đủ)</w:t>
      </w:r>
      <w:bookmarkEnd w:id="0"/>
      <w:bookmarkEnd w:id="22"/>
      <w:bookmarkEnd w:id="23"/>
      <w:r w:rsidR="00CD7C0D" w:rsidRPr="00411C01">
        <w:rPr>
          <w:sz w:val="28"/>
          <w:szCs w:val="28"/>
          <w:lang w:val="it-IT"/>
        </w:rPr>
        <w:t>.</w:t>
      </w:r>
    </w:p>
    <w:p w14:paraId="73D5C3E3" w14:textId="57905964" w:rsidR="003A10BA" w:rsidRPr="00411C01" w:rsidRDefault="00500694" w:rsidP="00500694">
      <w:pPr>
        <w:widowControl w:val="0"/>
        <w:tabs>
          <w:tab w:val="left" w:pos="993"/>
        </w:tabs>
        <w:spacing w:before="60"/>
        <w:ind w:firstLine="567"/>
        <w:jc w:val="center"/>
        <w:rPr>
          <w:iCs/>
          <w:sz w:val="32"/>
          <w:szCs w:val="28"/>
        </w:rPr>
      </w:pPr>
      <w:r w:rsidRPr="00411C01">
        <w:rPr>
          <w:rFonts w:eastAsia="Calibri"/>
          <w:b/>
          <w:sz w:val="28"/>
        </w:rPr>
        <w:t xml:space="preserve">                                             </w:t>
      </w:r>
      <w:r w:rsidR="003A10BA" w:rsidRPr="00411C01">
        <w:rPr>
          <w:rFonts w:eastAsia="Calibri"/>
          <w:b/>
          <w:sz w:val="28"/>
        </w:rPr>
        <w:t>ĐOÀN GIÁM SÁT</w:t>
      </w:r>
      <w:bookmarkStart w:id="25" w:name="_GoBack"/>
      <w:bookmarkEnd w:id="25"/>
    </w:p>
    <w:sectPr w:rsidR="003A10BA" w:rsidRPr="00411C01" w:rsidSect="00733F28">
      <w:headerReference w:type="even" r:id="rId8"/>
      <w:headerReference w:type="default" r:id="rId9"/>
      <w:footerReference w:type="even"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E7947" w14:textId="77777777" w:rsidR="00DD7881" w:rsidRDefault="00DD7881">
      <w:r>
        <w:separator/>
      </w:r>
    </w:p>
  </w:endnote>
  <w:endnote w:type="continuationSeparator" w:id="0">
    <w:p w14:paraId="1493DB81" w14:textId="77777777" w:rsidR="00DD7881" w:rsidRDefault="00DD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FC55" w14:textId="77777777" w:rsidR="00DD1953" w:rsidRDefault="00DD1953" w:rsidP="002265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916F4" w14:textId="77777777" w:rsidR="00DD1953" w:rsidRDefault="00DD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795D" w14:textId="77777777" w:rsidR="00DD1953" w:rsidRDefault="00DD19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734BF" w14:textId="77777777" w:rsidR="00DD7881" w:rsidRDefault="00DD7881">
      <w:r>
        <w:separator/>
      </w:r>
    </w:p>
  </w:footnote>
  <w:footnote w:type="continuationSeparator" w:id="0">
    <w:p w14:paraId="24190E97" w14:textId="77777777" w:rsidR="00DD7881" w:rsidRDefault="00DD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7D29" w14:textId="77777777" w:rsidR="00DD1953" w:rsidRDefault="00DD1953" w:rsidP="002265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76F60" w14:textId="77777777" w:rsidR="00DD1953" w:rsidRDefault="00DD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441586"/>
      <w:docPartObj>
        <w:docPartGallery w:val="Page Numbers (Top of Page)"/>
        <w:docPartUnique/>
      </w:docPartObj>
    </w:sdtPr>
    <w:sdtEndPr>
      <w:rPr>
        <w:noProof/>
        <w:sz w:val="28"/>
        <w:szCs w:val="28"/>
      </w:rPr>
    </w:sdtEndPr>
    <w:sdtContent>
      <w:p w14:paraId="2468F7F9" w14:textId="47A69C15" w:rsidR="00DD1953" w:rsidRPr="007E633D" w:rsidRDefault="00DD1953">
        <w:pPr>
          <w:pStyle w:val="Header"/>
          <w:jc w:val="center"/>
          <w:rPr>
            <w:sz w:val="28"/>
            <w:szCs w:val="28"/>
          </w:rPr>
        </w:pPr>
        <w:r w:rsidRPr="007E633D">
          <w:rPr>
            <w:sz w:val="28"/>
            <w:szCs w:val="28"/>
          </w:rPr>
          <w:fldChar w:fldCharType="begin"/>
        </w:r>
        <w:r w:rsidRPr="007E633D">
          <w:rPr>
            <w:sz w:val="28"/>
            <w:szCs w:val="28"/>
          </w:rPr>
          <w:instrText xml:space="preserve"> PAGE   \* MERGEFORMAT </w:instrText>
        </w:r>
        <w:r w:rsidRPr="007E633D">
          <w:rPr>
            <w:sz w:val="28"/>
            <w:szCs w:val="28"/>
          </w:rPr>
          <w:fldChar w:fldCharType="separate"/>
        </w:r>
        <w:r w:rsidR="00641E2B">
          <w:rPr>
            <w:noProof/>
            <w:sz w:val="28"/>
            <w:szCs w:val="28"/>
          </w:rPr>
          <w:t>11</w:t>
        </w:r>
        <w:r w:rsidRPr="007E633D">
          <w:rPr>
            <w:noProof/>
            <w:sz w:val="28"/>
            <w:szCs w:val="28"/>
          </w:rPr>
          <w:fldChar w:fldCharType="end"/>
        </w:r>
      </w:p>
    </w:sdtContent>
  </w:sdt>
  <w:p w14:paraId="07BAFBF5" w14:textId="77777777" w:rsidR="00DD1953" w:rsidRDefault="00DD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C1B"/>
    <w:multiLevelType w:val="hybridMultilevel"/>
    <w:tmpl w:val="8E20FE16"/>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556C5"/>
    <w:multiLevelType w:val="hybridMultilevel"/>
    <w:tmpl w:val="F594C17E"/>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5F6045"/>
    <w:multiLevelType w:val="hybridMultilevel"/>
    <w:tmpl w:val="FBF69254"/>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2537B"/>
    <w:multiLevelType w:val="hybridMultilevel"/>
    <w:tmpl w:val="C712AF54"/>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04703"/>
    <w:multiLevelType w:val="hybridMultilevel"/>
    <w:tmpl w:val="F7EA7DB8"/>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52688"/>
    <w:multiLevelType w:val="hybridMultilevel"/>
    <w:tmpl w:val="1640FAE4"/>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9429E4"/>
    <w:multiLevelType w:val="hybridMultilevel"/>
    <w:tmpl w:val="AD843B34"/>
    <w:lvl w:ilvl="0" w:tplc="ACF4B6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92D1B"/>
    <w:multiLevelType w:val="hybridMultilevel"/>
    <w:tmpl w:val="3E5E170A"/>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D644B"/>
    <w:multiLevelType w:val="hybridMultilevel"/>
    <w:tmpl w:val="B38EC0E8"/>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B13B82"/>
    <w:multiLevelType w:val="hybridMultilevel"/>
    <w:tmpl w:val="5ACCB186"/>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964A0"/>
    <w:multiLevelType w:val="hybridMultilevel"/>
    <w:tmpl w:val="479EE352"/>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662DD5"/>
    <w:multiLevelType w:val="hybridMultilevel"/>
    <w:tmpl w:val="171C1600"/>
    <w:lvl w:ilvl="0" w:tplc="EE6E8B5A">
      <w:start w:val="1"/>
      <w:numFmt w:val="bullet"/>
      <w:lvlText w:val=""/>
      <w:lvlJc w:val="left"/>
      <w:pPr>
        <w:ind w:left="720" w:hanging="360"/>
      </w:pPr>
      <w:rPr>
        <w:rFonts w:ascii="Symbol" w:hAnsi="Symbol" w:hint="default"/>
      </w:rPr>
    </w:lvl>
    <w:lvl w:ilvl="1" w:tplc="EE6E8B5A">
      <w:start w:val="1"/>
      <w:numFmt w:val="bullet"/>
      <w:lvlText w:val=""/>
      <w:lvlJc w:val="left"/>
      <w:pPr>
        <w:ind w:left="1211"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04D5A"/>
    <w:multiLevelType w:val="hybridMultilevel"/>
    <w:tmpl w:val="6EAA09F4"/>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4441FE"/>
    <w:multiLevelType w:val="hybridMultilevel"/>
    <w:tmpl w:val="B9CEA9CC"/>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91AE8"/>
    <w:multiLevelType w:val="hybridMultilevel"/>
    <w:tmpl w:val="1068CE0C"/>
    <w:lvl w:ilvl="0" w:tplc="ACF4B6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54B16"/>
    <w:multiLevelType w:val="hybridMultilevel"/>
    <w:tmpl w:val="86C8385C"/>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DC6A70"/>
    <w:multiLevelType w:val="hybridMultilevel"/>
    <w:tmpl w:val="4B10247C"/>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BD224B"/>
    <w:multiLevelType w:val="hybridMultilevel"/>
    <w:tmpl w:val="7FEC244C"/>
    <w:lvl w:ilvl="0" w:tplc="ACF4B640">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4974A9"/>
    <w:multiLevelType w:val="hybridMultilevel"/>
    <w:tmpl w:val="6FF0DDE6"/>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A36B91"/>
    <w:multiLevelType w:val="hybridMultilevel"/>
    <w:tmpl w:val="B0D09CB6"/>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CA1D36"/>
    <w:multiLevelType w:val="hybridMultilevel"/>
    <w:tmpl w:val="8D021768"/>
    <w:lvl w:ilvl="0" w:tplc="ACF4B6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2F49"/>
    <w:multiLevelType w:val="hybridMultilevel"/>
    <w:tmpl w:val="6E8EA666"/>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5D3467"/>
    <w:multiLevelType w:val="hybridMultilevel"/>
    <w:tmpl w:val="42D07B08"/>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2667CA"/>
    <w:multiLevelType w:val="hybridMultilevel"/>
    <w:tmpl w:val="1E4803DA"/>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810E44"/>
    <w:multiLevelType w:val="hybridMultilevel"/>
    <w:tmpl w:val="F000DDC8"/>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5843EE"/>
    <w:multiLevelType w:val="hybridMultilevel"/>
    <w:tmpl w:val="AA2CCA02"/>
    <w:lvl w:ilvl="0" w:tplc="EE6E8B5A">
      <w:start w:val="1"/>
      <w:numFmt w:val="bullet"/>
      <w:lvlText w:val=""/>
      <w:lvlJc w:val="left"/>
      <w:pPr>
        <w:ind w:left="720" w:hanging="360"/>
      </w:pPr>
      <w:rPr>
        <w:rFonts w:ascii="Symbol" w:hAnsi="Symbol" w:hint="default"/>
      </w:rPr>
    </w:lvl>
    <w:lvl w:ilvl="1" w:tplc="EE6E8B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E50B8"/>
    <w:multiLevelType w:val="hybridMultilevel"/>
    <w:tmpl w:val="F260E68A"/>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4549FE"/>
    <w:multiLevelType w:val="hybridMultilevel"/>
    <w:tmpl w:val="BC020D20"/>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F17267"/>
    <w:multiLevelType w:val="hybridMultilevel"/>
    <w:tmpl w:val="631A6318"/>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826F6E"/>
    <w:multiLevelType w:val="hybridMultilevel"/>
    <w:tmpl w:val="3A14869A"/>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B716AF"/>
    <w:multiLevelType w:val="hybridMultilevel"/>
    <w:tmpl w:val="BE4AC436"/>
    <w:lvl w:ilvl="0" w:tplc="ACF4B64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182AE2"/>
    <w:multiLevelType w:val="hybridMultilevel"/>
    <w:tmpl w:val="92381170"/>
    <w:lvl w:ilvl="0" w:tplc="EE6E8B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2"/>
  </w:num>
  <w:num w:numId="4">
    <w:abstractNumId w:val="1"/>
  </w:num>
  <w:num w:numId="5">
    <w:abstractNumId w:val="15"/>
  </w:num>
  <w:num w:numId="6">
    <w:abstractNumId w:val="27"/>
  </w:num>
  <w:num w:numId="7">
    <w:abstractNumId w:val="11"/>
  </w:num>
  <w:num w:numId="8">
    <w:abstractNumId w:val="23"/>
  </w:num>
  <w:num w:numId="9">
    <w:abstractNumId w:val="29"/>
  </w:num>
  <w:num w:numId="10">
    <w:abstractNumId w:val="5"/>
  </w:num>
  <w:num w:numId="11">
    <w:abstractNumId w:val="26"/>
  </w:num>
  <w:num w:numId="12">
    <w:abstractNumId w:val="28"/>
  </w:num>
  <w:num w:numId="13">
    <w:abstractNumId w:val="25"/>
  </w:num>
  <w:num w:numId="14">
    <w:abstractNumId w:val="19"/>
  </w:num>
  <w:num w:numId="15">
    <w:abstractNumId w:val="13"/>
  </w:num>
  <w:num w:numId="16">
    <w:abstractNumId w:val="0"/>
  </w:num>
  <w:num w:numId="17">
    <w:abstractNumId w:val="16"/>
  </w:num>
  <w:num w:numId="18">
    <w:abstractNumId w:val="9"/>
  </w:num>
  <w:num w:numId="19">
    <w:abstractNumId w:val="21"/>
  </w:num>
  <w:num w:numId="20">
    <w:abstractNumId w:val="24"/>
  </w:num>
  <w:num w:numId="21">
    <w:abstractNumId w:val="30"/>
  </w:num>
  <w:num w:numId="22">
    <w:abstractNumId w:val="31"/>
  </w:num>
  <w:num w:numId="23">
    <w:abstractNumId w:val="18"/>
  </w:num>
  <w:num w:numId="24">
    <w:abstractNumId w:val="17"/>
  </w:num>
  <w:num w:numId="25">
    <w:abstractNumId w:val="6"/>
  </w:num>
  <w:num w:numId="26">
    <w:abstractNumId w:val="14"/>
  </w:num>
  <w:num w:numId="27">
    <w:abstractNumId w:val="20"/>
  </w:num>
  <w:num w:numId="28">
    <w:abstractNumId w:val="22"/>
  </w:num>
  <w:num w:numId="29">
    <w:abstractNumId w:val="7"/>
  </w:num>
  <w:num w:numId="30">
    <w:abstractNumId w:val="8"/>
  </w:num>
  <w:num w:numId="31">
    <w:abstractNumId w:val="4"/>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AB"/>
    <w:rsid w:val="0000189B"/>
    <w:rsid w:val="00003D07"/>
    <w:rsid w:val="00003D66"/>
    <w:rsid w:val="0000751A"/>
    <w:rsid w:val="0001222D"/>
    <w:rsid w:val="00012FD1"/>
    <w:rsid w:val="000137AB"/>
    <w:rsid w:val="00013CE5"/>
    <w:rsid w:val="0001443C"/>
    <w:rsid w:val="000163A9"/>
    <w:rsid w:val="00016812"/>
    <w:rsid w:val="00016883"/>
    <w:rsid w:val="000179E5"/>
    <w:rsid w:val="00020A0F"/>
    <w:rsid w:val="00020D27"/>
    <w:rsid w:val="000213B6"/>
    <w:rsid w:val="0002142A"/>
    <w:rsid w:val="000227FA"/>
    <w:rsid w:val="00022DB3"/>
    <w:rsid w:val="000231D9"/>
    <w:rsid w:val="00024CED"/>
    <w:rsid w:val="00025505"/>
    <w:rsid w:val="00027C0F"/>
    <w:rsid w:val="00030A1C"/>
    <w:rsid w:val="00031788"/>
    <w:rsid w:val="000324A2"/>
    <w:rsid w:val="000338D4"/>
    <w:rsid w:val="000359B1"/>
    <w:rsid w:val="00035DB3"/>
    <w:rsid w:val="00035F05"/>
    <w:rsid w:val="00036501"/>
    <w:rsid w:val="000376F3"/>
    <w:rsid w:val="00037CF3"/>
    <w:rsid w:val="000406D1"/>
    <w:rsid w:val="00042786"/>
    <w:rsid w:val="00043125"/>
    <w:rsid w:val="00051337"/>
    <w:rsid w:val="00052C62"/>
    <w:rsid w:val="0005602B"/>
    <w:rsid w:val="000568F0"/>
    <w:rsid w:val="000574BC"/>
    <w:rsid w:val="000600B5"/>
    <w:rsid w:val="00061CA8"/>
    <w:rsid w:val="00063173"/>
    <w:rsid w:val="00064FAC"/>
    <w:rsid w:val="00065958"/>
    <w:rsid w:val="00066957"/>
    <w:rsid w:val="00066AE6"/>
    <w:rsid w:val="00070833"/>
    <w:rsid w:val="00070CB4"/>
    <w:rsid w:val="00072636"/>
    <w:rsid w:val="00072D7C"/>
    <w:rsid w:val="00074356"/>
    <w:rsid w:val="000750DC"/>
    <w:rsid w:val="0007529F"/>
    <w:rsid w:val="00075C4A"/>
    <w:rsid w:val="000763B5"/>
    <w:rsid w:val="00077362"/>
    <w:rsid w:val="00080749"/>
    <w:rsid w:val="00080BAD"/>
    <w:rsid w:val="00081C28"/>
    <w:rsid w:val="00081FE1"/>
    <w:rsid w:val="00083D5F"/>
    <w:rsid w:val="0008430E"/>
    <w:rsid w:val="0008519F"/>
    <w:rsid w:val="000857D8"/>
    <w:rsid w:val="00085FFB"/>
    <w:rsid w:val="0008621A"/>
    <w:rsid w:val="00087169"/>
    <w:rsid w:val="00090092"/>
    <w:rsid w:val="0009335E"/>
    <w:rsid w:val="00093AB6"/>
    <w:rsid w:val="00093CCC"/>
    <w:rsid w:val="000949A7"/>
    <w:rsid w:val="000956BE"/>
    <w:rsid w:val="000966F8"/>
    <w:rsid w:val="00096ECF"/>
    <w:rsid w:val="000A0FDB"/>
    <w:rsid w:val="000A17D5"/>
    <w:rsid w:val="000A2D8E"/>
    <w:rsid w:val="000A3D41"/>
    <w:rsid w:val="000A641F"/>
    <w:rsid w:val="000A79E6"/>
    <w:rsid w:val="000B335A"/>
    <w:rsid w:val="000B48DF"/>
    <w:rsid w:val="000B4BB7"/>
    <w:rsid w:val="000C1593"/>
    <w:rsid w:val="000C265C"/>
    <w:rsid w:val="000C4E93"/>
    <w:rsid w:val="000C63A5"/>
    <w:rsid w:val="000D1818"/>
    <w:rsid w:val="000D1996"/>
    <w:rsid w:val="000D225A"/>
    <w:rsid w:val="000D3872"/>
    <w:rsid w:val="000D3AF6"/>
    <w:rsid w:val="000D5A94"/>
    <w:rsid w:val="000D7124"/>
    <w:rsid w:val="000E0A29"/>
    <w:rsid w:val="000E7670"/>
    <w:rsid w:val="000E7BC2"/>
    <w:rsid w:val="000F0AE8"/>
    <w:rsid w:val="000F13DC"/>
    <w:rsid w:val="000F232A"/>
    <w:rsid w:val="000F2832"/>
    <w:rsid w:val="000F419D"/>
    <w:rsid w:val="000F45ED"/>
    <w:rsid w:val="000F48FE"/>
    <w:rsid w:val="000F7350"/>
    <w:rsid w:val="00102F62"/>
    <w:rsid w:val="001038F1"/>
    <w:rsid w:val="00103AB5"/>
    <w:rsid w:val="00105062"/>
    <w:rsid w:val="0010594F"/>
    <w:rsid w:val="00106EEB"/>
    <w:rsid w:val="00111B42"/>
    <w:rsid w:val="00113F2A"/>
    <w:rsid w:val="001151DF"/>
    <w:rsid w:val="00115C21"/>
    <w:rsid w:val="00121614"/>
    <w:rsid w:val="001218D9"/>
    <w:rsid w:val="00122D54"/>
    <w:rsid w:val="001238C2"/>
    <w:rsid w:val="00123B47"/>
    <w:rsid w:val="00126800"/>
    <w:rsid w:val="00130AAE"/>
    <w:rsid w:val="00130E77"/>
    <w:rsid w:val="00131459"/>
    <w:rsid w:val="00131DF5"/>
    <w:rsid w:val="00132F34"/>
    <w:rsid w:val="001336B4"/>
    <w:rsid w:val="00133B1D"/>
    <w:rsid w:val="00133CFA"/>
    <w:rsid w:val="001370E4"/>
    <w:rsid w:val="001405D4"/>
    <w:rsid w:val="0014309A"/>
    <w:rsid w:val="00144FBD"/>
    <w:rsid w:val="00144FD1"/>
    <w:rsid w:val="001508EC"/>
    <w:rsid w:val="00152BF0"/>
    <w:rsid w:val="00153F73"/>
    <w:rsid w:val="0015632E"/>
    <w:rsid w:val="00156371"/>
    <w:rsid w:val="00162D24"/>
    <w:rsid w:val="00165235"/>
    <w:rsid w:val="00166FF6"/>
    <w:rsid w:val="0017080C"/>
    <w:rsid w:val="001710AE"/>
    <w:rsid w:val="001716C8"/>
    <w:rsid w:val="00172070"/>
    <w:rsid w:val="00174173"/>
    <w:rsid w:val="0017636B"/>
    <w:rsid w:val="00180468"/>
    <w:rsid w:val="001862F5"/>
    <w:rsid w:val="00187BFD"/>
    <w:rsid w:val="00191B0C"/>
    <w:rsid w:val="00191C10"/>
    <w:rsid w:val="001923F6"/>
    <w:rsid w:val="00192773"/>
    <w:rsid w:val="00193945"/>
    <w:rsid w:val="00194243"/>
    <w:rsid w:val="001A01BA"/>
    <w:rsid w:val="001A028E"/>
    <w:rsid w:val="001A4852"/>
    <w:rsid w:val="001A5158"/>
    <w:rsid w:val="001A6FA1"/>
    <w:rsid w:val="001A7CAC"/>
    <w:rsid w:val="001B0090"/>
    <w:rsid w:val="001B0553"/>
    <w:rsid w:val="001B0657"/>
    <w:rsid w:val="001B1B99"/>
    <w:rsid w:val="001B1DB9"/>
    <w:rsid w:val="001B6071"/>
    <w:rsid w:val="001B67F3"/>
    <w:rsid w:val="001B74C9"/>
    <w:rsid w:val="001B7F64"/>
    <w:rsid w:val="001C1D4D"/>
    <w:rsid w:val="001C2572"/>
    <w:rsid w:val="001C7246"/>
    <w:rsid w:val="001D111A"/>
    <w:rsid w:val="001D258F"/>
    <w:rsid w:val="001D2594"/>
    <w:rsid w:val="001E06FF"/>
    <w:rsid w:val="001E14DB"/>
    <w:rsid w:val="001E2EFA"/>
    <w:rsid w:val="001E3052"/>
    <w:rsid w:val="001E3A02"/>
    <w:rsid w:val="001F05EF"/>
    <w:rsid w:val="001F07A3"/>
    <w:rsid w:val="001F24E9"/>
    <w:rsid w:val="001F2C3F"/>
    <w:rsid w:val="001F2CFC"/>
    <w:rsid w:val="001F37A9"/>
    <w:rsid w:val="001F4FA2"/>
    <w:rsid w:val="001F5753"/>
    <w:rsid w:val="001F6687"/>
    <w:rsid w:val="001F6B3C"/>
    <w:rsid w:val="001F7ABE"/>
    <w:rsid w:val="00200B3E"/>
    <w:rsid w:val="0020150B"/>
    <w:rsid w:val="00204C0A"/>
    <w:rsid w:val="00206767"/>
    <w:rsid w:val="00206EB2"/>
    <w:rsid w:val="0021653C"/>
    <w:rsid w:val="0021675E"/>
    <w:rsid w:val="00222003"/>
    <w:rsid w:val="00223E45"/>
    <w:rsid w:val="00223F85"/>
    <w:rsid w:val="002265AB"/>
    <w:rsid w:val="00226D18"/>
    <w:rsid w:val="002302FF"/>
    <w:rsid w:val="00230DD1"/>
    <w:rsid w:val="0023348D"/>
    <w:rsid w:val="00234009"/>
    <w:rsid w:val="0023412C"/>
    <w:rsid w:val="002352E1"/>
    <w:rsid w:val="00236D8E"/>
    <w:rsid w:val="00240BC7"/>
    <w:rsid w:val="0024160D"/>
    <w:rsid w:val="00244DD3"/>
    <w:rsid w:val="00251706"/>
    <w:rsid w:val="00251B25"/>
    <w:rsid w:val="00252B2F"/>
    <w:rsid w:val="00253FA8"/>
    <w:rsid w:val="00255B29"/>
    <w:rsid w:val="00257E0C"/>
    <w:rsid w:val="0026227D"/>
    <w:rsid w:val="002630A0"/>
    <w:rsid w:val="00263205"/>
    <w:rsid w:val="0026435E"/>
    <w:rsid w:val="00264DED"/>
    <w:rsid w:val="00265735"/>
    <w:rsid w:val="0027003B"/>
    <w:rsid w:val="002719F7"/>
    <w:rsid w:val="002735E1"/>
    <w:rsid w:val="0027529A"/>
    <w:rsid w:val="002806C9"/>
    <w:rsid w:val="00281E4B"/>
    <w:rsid w:val="00285268"/>
    <w:rsid w:val="002857C9"/>
    <w:rsid w:val="002864A7"/>
    <w:rsid w:val="002870E2"/>
    <w:rsid w:val="002872EA"/>
    <w:rsid w:val="00291CDC"/>
    <w:rsid w:val="002927F2"/>
    <w:rsid w:val="00293AEC"/>
    <w:rsid w:val="0029422E"/>
    <w:rsid w:val="00295DFE"/>
    <w:rsid w:val="00297729"/>
    <w:rsid w:val="002A1EA2"/>
    <w:rsid w:val="002A2425"/>
    <w:rsid w:val="002A2796"/>
    <w:rsid w:val="002A2EA0"/>
    <w:rsid w:val="002A386B"/>
    <w:rsid w:val="002A61C5"/>
    <w:rsid w:val="002B2FA9"/>
    <w:rsid w:val="002B677C"/>
    <w:rsid w:val="002B6AE2"/>
    <w:rsid w:val="002B72FA"/>
    <w:rsid w:val="002B7FFB"/>
    <w:rsid w:val="002C3F81"/>
    <w:rsid w:val="002C44D3"/>
    <w:rsid w:val="002C544F"/>
    <w:rsid w:val="002C5B14"/>
    <w:rsid w:val="002C6EBD"/>
    <w:rsid w:val="002D1072"/>
    <w:rsid w:val="002D4241"/>
    <w:rsid w:val="002D5D78"/>
    <w:rsid w:val="002D6C3B"/>
    <w:rsid w:val="002D6F17"/>
    <w:rsid w:val="002D6FB6"/>
    <w:rsid w:val="002E0E5F"/>
    <w:rsid w:val="002E0FA5"/>
    <w:rsid w:val="002E1A0E"/>
    <w:rsid w:val="002E2FA1"/>
    <w:rsid w:val="002E2FAF"/>
    <w:rsid w:val="002E3BE0"/>
    <w:rsid w:val="002F0D42"/>
    <w:rsid w:val="002F1250"/>
    <w:rsid w:val="002F127D"/>
    <w:rsid w:val="002F13CA"/>
    <w:rsid w:val="002F1C37"/>
    <w:rsid w:val="002F1FA3"/>
    <w:rsid w:val="002F276B"/>
    <w:rsid w:val="002F333D"/>
    <w:rsid w:val="002F3CB7"/>
    <w:rsid w:val="002F4BF0"/>
    <w:rsid w:val="002F68F4"/>
    <w:rsid w:val="002F7262"/>
    <w:rsid w:val="002F7875"/>
    <w:rsid w:val="00302551"/>
    <w:rsid w:val="00306612"/>
    <w:rsid w:val="003079F3"/>
    <w:rsid w:val="003134D7"/>
    <w:rsid w:val="00313BBD"/>
    <w:rsid w:val="003219C5"/>
    <w:rsid w:val="00322106"/>
    <w:rsid w:val="00322AEC"/>
    <w:rsid w:val="00322BE6"/>
    <w:rsid w:val="00322FBB"/>
    <w:rsid w:val="00324611"/>
    <w:rsid w:val="00330452"/>
    <w:rsid w:val="003304DB"/>
    <w:rsid w:val="00332331"/>
    <w:rsid w:val="003346D0"/>
    <w:rsid w:val="00334CB4"/>
    <w:rsid w:val="00337846"/>
    <w:rsid w:val="0034085E"/>
    <w:rsid w:val="0034132C"/>
    <w:rsid w:val="003420CA"/>
    <w:rsid w:val="00342961"/>
    <w:rsid w:val="00344BB6"/>
    <w:rsid w:val="00346C75"/>
    <w:rsid w:val="0034793E"/>
    <w:rsid w:val="003502E4"/>
    <w:rsid w:val="00351DF2"/>
    <w:rsid w:val="0035201D"/>
    <w:rsid w:val="003520E0"/>
    <w:rsid w:val="00352788"/>
    <w:rsid w:val="00357950"/>
    <w:rsid w:val="00357F4E"/>
    <w:rsid w:val="003615C2"/>
    <w:rsid w:val="00366359"/>
    <w:rsid w:val="00367049"/>
    <w:rsid w:val="00371306"/>
    <w:rsid w:val="003722C6"/>
    <w:rsid w:val="0037232B"/>
    <w:rsid w:val="0037260F"/>
    <w:rsid w:val="00373CB2"/>
    <w:rsid w:val="003745B4"/>
    <w:rsid w:val="00375AF7"/>
    <w:rsid w:val="003768C9"/>
    <w:rsid w:val="00376CE1"/>
    <w:rsid w:val="00377A26"/>
    <w:rsid w:val="00377DF4"/>
    <w:rsid w:val="0038018F"/>
    <w:rsid w:val="0038103C"/>
    <w:rsid w:val="003826AF"/>
    <w:rsid w:val="00391CFF"/>
    <w:rsid w:val="00392AA8"/>
    <w:rsid w:val="00392E0E"/>
    <w:rsid w:val="00395F18"/>
    <w:rsid w:val="003A10BA"/>
    <w:rsid w:val="003A2002"/>
    <w:rsid w:val="003A3983"/>
    <w:rsid w:val="003A3B6F"/>
    <w:rsid w:val="003A662F"/>
    <w:rsid w:val="003A772E"/>
    <w:rsid w:val="003B1264"/>
    <w:rsid w:val="003B3046"/>
    <w:rsid w:val="003B3807"/>
    <w:rsid w:val="003B67C4"/>
    <w:rsid w:val="003B6897"/>
    <w:rsid w:val="003B7943"/>
    <w:rsid w:val="003C095C"/>
    <w:rsid w:val="003C2F9A"/>
    <w:rsid w:val="003C47BF"/>
    <w:rsid w:val="003C4AD1"/>
    <w:rsid w:val="003C5ED1"/>
    <w:rsid w:val="003C7937"/>
    <w:rsid w:val="003C7B1E"/>
    <w:rsid w:val="003D028B"/>
    <w:rsid w:val="003D2DDA"/>
    <w:rsid w:val="003D3C89"/>
    <w:rsid w:val="003D62D1"/>
    <w:rsid w:val="003D753C"/>
    <w:rsid w:val="003E0E66"/>
    <w:rsid w:val="003E0EED"/>
    <w:rsid w:val="003E148A"/>
    <w:rsid w:val="003E42D7"/>
    <w:rsid w:val="003E517E"/>
    <w:rsid w:val="003E7AB2"/>
    <w:rsid w:val="003E7AEA"/>
    <w:rsid w:val="003F2A07"/>
    <w:rsid w:val="003F3556"/>
    <w:rsid w:val="003F3F6E"/>
    <w:rsid w:val="003F5936"/>
    <w:rsid w:val="00400674"/>
    <w:rsid w:val="00400D8F"/>
    <w:rsid w:val="00402874"/>
    <w:rsid w:val="004056D4"/>
    <w:rsid w:val="00405AD6"/>
    <w:rsid w:val="00407580"/>
    <w:rsid w:val="0040770A"/>
    <w:rsid w:val="004109E4"/>
    <w:rsid w:val="00411C01"/>
    <w:rsid w:val="00411D1A"/>
    <w:rsid w:val="00413FDC"/>
    <w:rsid w:val="00414705"/>
    <w:rsid w:val="0041724F"/>
    <w:rsid w:val="004201C0"/>
    <w:rsid w:val="00421D8E"/>
    <w:rsid w:val="0042421B"/>
    <w:rsid w:val="00424F5F"/>
    <w:rsid w:val="004254B3"/>
    <w:rsid w:val="004262D1"/>
    <w:rsid w:val="00426AA9"/>
    <w:rsid w:val="00427DBB"/>
    <w:rsid w:val="00431485"/>
    <w:rsid w:val="004348CE"/>
    <w:rsid w:val="00436436"/>
    <w:rsid w:val="00436921"/>
    <w:rsid w:val="00440B5D"/>
    <w:rsid w:val="004415A0"/>
    <w:rsid w:val="004429C6"/>
    <w:rsid w:val="00442B53"/>
    <w:rsid w:val="004450B5"/>
    <w:rsid w:val="00445225"/>
    <w:rsid w:val="0044621A"/>
    <w:rsid w:val="00446D32"/>
    <w:rsid w:val="0044729C"/>
    <w:rsid w:val="00450718"/>
    <w:rsid w:val="00450793"/>
    <w:rsid w:val="004509DA"/>
    <w:rsid w:val="0045213C"/>
    <w:rsid w:val="00452391"/>
    <w:rsid w:val="00452EAD"/>
    <w:rsid w:val="00453EAE"/>
    <w:rsid w:val="00454787"/>
    <w:rsid w:val="00456B3B"/>
    <w:rsid w:val="00462CB1"/>
    <w:rsid w:val="004640E6"/>
    <w:rsid w:val="00466E27"/>
    <w:rsid w:val="00470D72"/>
    <w:rsid w:val="004711E0"/>
    <w:rsid w:val="00471ABA"/>
    <w:rsid w:val="00473D15"/>
    <w:rsid w:val="004756AC"/>
    <w:rsid w:val="00477750"/>
    <w:rsid w:val="004804B9"/>
    <w:rsid w:val="00482C4A"/>
    <w:rsid w:val="004836DC"/>
    <w:rsid w:val="004842FB"/>
    <w:rsid w:val="004852C5"/>
    <w:rsid w:val="004872F9"/>
    <w:rsid w:val="00487E29"/>
    <w:rsid w:val="00490246"/>
    <w:rsid w:val="00492891"/>
    <w:rsid w:val="00495758"/>
    <w:rsid w:val="00497E5B"/>
    <w:rsid w:val="004A0013"/>
    <w:rsid w:val="004A23E2"/>
    <w:rsid w:val="004A27D8"/>
    <w:rsid w:val="004A49EA"/>
    <w:rsid w:val="004A5707"/>
    <w:rsid w:val="004B2788"/>
    <w:rsid w:val="004B30D4"/>
    <w:rsid w:val="004B4566"/>
    <w:rsid w:val="004B5581"/>
    <w:rsid w:val="004B6795"/>
    <w:rsid w:val="004B6979"/>
    <w:rsid w:val="004C0D1C"/>
    <w:rsid w:val="004C2D77"/>
    <w:rsid w:val="004D1277"/>
    <w:rsid w:val="004D16D9"/>
    <w:rsid w:val="004D1C9F"/>
    <w:rsid w:val="004D32C1"/>
    <w:rsid w:val="004D3552"/>
    <w:rsid w:val="004D4D19"/>
    <w:rsid w:val="004D54B1"/>
    <w:rsid w:val="004D6CAB"/>
    <w:rsid w:val="004D7A31"/>
    <w:rsid w:val="004E5D16"/>
    <w:rsid w:val="004E61F0"/>
    <w:rsid w:val="004E6275"/>
    <w:rsid w:val="004E6D04"/>
    <w:rsid w:val="004E70AC"/>
    <w:rsid w:val="004E78AC"/>
    <w:rsid w:val="004F00D3"/>
    <w:rsid w:val="004F0799"/>
    <w:rsid w:val="004F3415"/>
    <w:rsid w:val="004F345B"/>
    <w:rsid w:val="004F367B"/>
    <w:rsid w:val="004F4EAD"/>
    <w:rsid w:val="004F754A"/>
    <w:rsid w:val="005000A6"/>
    <w:rsid w:val="00500694"/>
    <w:rsid w:val="00501A91"/>
    <w:rsid w:val="005029F2"/>
    <w:rsid w:val="0050311F"/>
    <w:rsid w:val="005036D5"/>
    <w:rsid w:val="00503A37"/>
    <w:rsid w:val="005059D9"/>
    <w:rsid w:val="00506E4B"/>
    <w:rsid w:val="005103D8"/>
    <w:rsid w:val="00510BDB"/>
    <w:rsid w:val="0051190C"/>
    <w:rsid w:val="00514FCF"/>
    <w:rsid w:val="0051543F"/>
    <w:rsid w:val="0051604C"/>
    <w:rsid w:val="00516C86"/>
    <w:rsid w:val="00523599"/>
    <w:rsid w:val="0053028C"/>
    <w:rsid w:val="00530BBD"/>
    <w:rsid w:val="00534BD9"/>
    <w:rsid w:val="00535404"/>
    <w:rsid w:val="0054196B"/>
    <w:rsid w:val="005456B8"/>
    <w:rsid w:val="00545BB0"/>
    <w:rsid w:val="00546E92"/>
    <w:rsid w:val="005474D7"/>
    <w:rsid w:val="00547BBA"/>
    <w:rsid w:val="00550CE1"/>
    <w:rsid w:val="00550D38"/>
    <w:rsid w:val="00551E66"/>
    <w:rsid w:val="005530B7"/>
    <w:rsid w:val="0055350C"/>
    <w:rsid w:val="00554195"/>
    <w:rsid w:val="005566D8"/>
    <w:rsid w:val="00556A67"/>
    <w:rsid w:val="005576AB"/>
    <w:rsid w:val="005606DE"/>
    <w:rsid w:val="00561F5F"/>
    <w:rsid w:val="00563B52"/>
    <w:rsid w:val="00564A3E"/>
    <w:rsid w:val="00564C87"/>
    <w:rsid w:val="0056522B"/>
    <w:rsid w:val="00567730"/>
    <w:rsid w:val="005677F4"/>
    <w:rsid w:val="005706EA"/>
    <w:rsid w:val="00570D2D"/>
    <w:rsid w:val="00571796"/>
    <w:rsid w:val="00571D84"/>
    <w:rsid w:val="00574A3E"/>
    <w:rsid w:val="00575187"/>
    <w:rsid w:val="00577B8B"/>
    <w:rsid w:val="00582CA7"/>
    <w:rsid w:val="005912CB"/>
    <w:rsid w:val="00592193"/>
    <w:rsid w:val="005926DA"/>
    <w:rsid w:val="00593302"/>
    <w:rsid w:val="00595944"/>
    <w:rsid w:val="00597DB3"/>
    <w:rsid w:val="005A24F1"/>
    <w:rsid w:val="005A49ED"/>
    <w:rsid w:val="005A593B"/>
    <w:rsid w:val="005B1EAD"/>
    <w:rsid w:val="005B4276"/>
    <w:rsid w:val="005B6F2E"/>
    <w:rsid w:val="005C0C8D"/>
    <w:rsid w:val="005C100D"/>
    <w:rsid w:val="005C20B7"/>
    <w:rsid w:val="005C284E"/>
    <w:rsid w:val="005C3AE5"/>
    <w:rsid w:val="005C712C"/>
    <w:rsid w:val="005C7356"/>
    <w:rsid w:val="005C74DA"/>
    <w:rsid w:val="005C79B5"/>
    <w:rsid w:val="005C7ACF"/>
    <w:rsid w:val="005D0B5B"/>
    <w:rsid w:val="005D1843"/>
    <w:rsid w:val="005D4259"/>
    <w:rsid w:val="005D467A"/>
    <w:rsid w:val="005D5757"/>
    <w:rsid w:val="005D6EF1"/>
    <w:rsid w:val="005D798A"/>
    <w:rsid w:val="005E0A78"/>
    <w:rsid w:val="005E2557"/>
    <w:rsid w:val="005F0B16"/>
    <w:rsid w:val="005F2B60"/>
    <w:rsid w:val="005F7791"/>
    <w:rsid w:val="005F7907"/>
    <w:rsid w:val="00601007"/>
    <w:rsid w:val="00604F5D"/>
    <w:rsid w:val="00605BA7"/>
    <w:rsid w:val="00606AA2"/>
    <w:rsid w:val="00607C81"/>
    <w:rsid w:val="00610EF4"/>
    <w:rsid w:val="00612F7E"/>
    <w:rsid w:val="00613823"/>
    <w:rsid w:val="006143C3"/>
    <w:rsid w:val="006143C5"/>
    <w:rsid w:val="00615D49"/>
    <w:rsid w:val="00616C91"/>
    <w:rsid w:val="00620380"/>
    <w:rsid w:val="006233FA"/>
    <w:rsid w:val="00625679"/>
    <w:rsid w:val="0062682C"/>
    <w:rsid w:val="0062692C"/>
    <w:rsid w:val="00627656"/>
    <w:rsid w:val="00627FA7"/>
    <w:rsid w:val="00630767"/>
    <w:rsid w:val="00633B0E"/>
    <w:rsid w:val="00634742"/>
    <w:rsid w:val="0063515B"/>
    <w:rsid w:val="006414D4"/>
    <w:rsid w:val="00641DE4"/>
    <w:rsid w:val="00641E2B"/>
    <w:rsid w:val="006430D3"/>
    <w:rsid w:val="0064342B"/>
    <w:rsid w:val="006463FC"/>
    <w:rsid w:val="00646B33"/>
    <w:rsid w:val="00646DCD"/>
    <w:rsid w:val="006500CB"/>
    <w:rsid w:val="006502F2"/>
    <w:rsid w:val="00651AAE"/>
    <w:rsid w:val="006524B8"/>
    <w:rsid w:val="00653E69"/>
    <w:rsid w:val="00654601"/>
    <w:rsid w:val="00661023"/>
    <w:rsid w:val="00663376"/>
    <w:rsid w:val="006634AA"/>
    <w:rsid w:val="00672FD8"/>
    <w:rsid w:val="006736E0"/>
    <w:rsid w:val="00675829"/>
    <w:rsid w:val="006763D8"/>
    <w:rsid w:val="006775D4"/>
    <w:rsid w:val="00677FFE"/>
    <w:rsid w:val="00683B12"/>
    <w:rsid w:val="0068479D"/>
    <w:rsid w:val="006850F2"/>
    <w:rsid w:val="00686C5C"/>
    <w:rsid w:val="00687418"/>
    <w:rsid w:val="00693D28"/>
    <w:rsid w:val="00693DF7"/>
    <w:rsid w:val="006943AE"/>
    <w:rsid w:val="00694DBA"/>
    <w:rsid w:val="00694E43"/>
    <w:rsid w:val="006956BA"/>
    <w:rsid w:val="0069748B"/>
    <w:rsid w:val="006A08AA"/>
    <w:rsid w:val="006A1A2D"/>
    <w:rsid w:val="006A1A51"/>
    <w:rsid w:val="006A1E31"/>
    <w:rsid w:val="006A319E"/>
    <w:rsid w:val="006A362F"/>
    <w:rsid w:val="006A36A9"/>
    <w:rsid w:val="006A3C02"/>
    <w:rsid w:val="006A4F83"/>
    <w:rsid w:val="006A5FB6"/>
    <w:rsid w:val="006A68B3"/>
    <w:rsid w:val="006B015B"/>
    <w:rsid w:val="006B06FA"/>
    <w:rsid w:val="006B10D2"/>
    <w:rsid w:val="006B4747"/>
    <w:rsid w:val="006B49DF"/>
    <w:rsid w:val="006B4A76"/>
    <w:rsid w:val="006B5273"/>
    <w:rsid w:val="006B7411"/>
    <w:rsid w:val="006B75C6"/>
    <w:rsid w:val="006B7D64"/>
    <w:rsid w:val="006C0DF1"/>
    <w:rsid w:val="006C3271"/>
    <w:rsid w:val="006C33AE"/>
    <w:rsid w:val="006D0088"/>
    <w:rsid w:val="006D43BD"/>
    <w:rsid w:val="006D7601"/>
    <w:rsid w:val="006E2818"/>
    <w:rsid w:val="006E5CC8"/>
    <w:rsid w:val="006E6C29"/>
    <w:rsid w:val="006E7A1C"/>
    <w:rsid w:val="006F0BD5"/>
    <w:rsid w:val="006F1DE1"/>
    <w:rsid w:val="006F34DA"/>
    <w:rsid w:val="006F3529"/>
    <w:rsid w:val="006F35B9"/>
    <w:rsid w:val="006F384A"/>
    <w:rsid w:val="006F5C1B"/>
    <w:rsid w:val="006F6EB8"/>
    <w:rsid w:val="006F72BE"/>
    <w:rsid w:val="006F7ECF"/>
    <w:rsid w:val="00703A78"/>
    <w:rsid w:val="00705AEE"/>
    <w:rsid w:val="0070725F"/>
    <w:rsid w:val="007101EE"/>
    <w:rsid w:val="0071131F"/>
    <w:rsid w:val="00713454"/>
    <w:rsid w:val="00714726"/>
    <w:rsid w:val="00714FC9"/>
    <w:rsid w:val="007232AE"/>
    <w:rsid w:val="007233E6"/>
    <w:rsid w:val="00723ADB"/>
    <w:rsid w:val="00723EBF"/>
    <w:rsid w:val="00725DA8"/>
    <w:rsid w:val="00727845"/>
    <w:rsid w:val="00727863"/>
    <w:rsid w:val="00731C49"/>
    <w:rsid w:val="00731FED"/>
    <w:rsid w:val="00732121"/>
    <w:rsid w:val="0073237C"/>
    <w:rsid w:val="007324C7"/>
    <w:rsid w:val="007327D2"/>
    <w:rsid w:val="0073301E"/>
    <w:rsid w:val="00733BFF"/>
    <w:rsid w:val="00733F28"/>
    <w:rsid w:val="00734ED1"/>
    <w:rsid w:val="007359B9"/>
    <w:rsid w:val="007368AC"/>
    <w:rsid w:val="0073719B"/>
    <w:rsid w:val="00741202"/>
    <w:rsid w:val="007426B5"/>
    <w:rsid w:val="007443EE"/>
    <w:rsid w:val="00745852"/>
    <w:rsid w:val="00745EFE"/>
    <w:rsid w:val="007477CC"/>
    <w:rsid w:val="007504D0"/>
    <w:rsid w:val="00750EBE"/>
    <w:rsid w:val="00751271"/>
    <w:rsid w:val="00755A48"/>
    <w:rsid w:val="00756F10"/>
    <w:rsid w:val="007577BB"/>
    <w:rsid w:val="0076081B"/>
    <w:rsid w:val="00760B2B"/>
    <w:rsid w:val="007628C4"/>
    <w:rsid w:val="0076772A"/>
    <w:rsid w:val="00772076"/>
    <w:rsid w:val="00773E18"/>
    <w:rsid w:val="0077554D"/>
    <w:rsid w:val="00776643"/>
    <w:rsid w:val="007808A7"/>
    <w:rsid w:val="00782160"/>
    <w:rsid w:val="0078400B"/>
    <w:rsid w:val="0078471E"/>
    <w:rsid w:val="0078568A"/>
    <w:rsid w:val="00786FC3"/>
    <w:rsid w:val="00794377"/>
    <w:rsid w:val="00794D6C"/>
    <w:rsid w:val="00796B19"/>
    <w:rsid w:val="00797232"/>
    <w:rsid w:val="0079738B"/>
    <w:rsid w:val="007976B7"/>
    <w:rsid w:val="00797F56"/>
    <w:rsid w:val="007A0D40"/>
    <w:rsid w:val="007A129D"/>
    <w:rsid w:val="007A25E1"/>
    <w:rsid w:val="007A35E9"/>
    <w:rsid w:val="007A46E4"/>
    <w:rsid w:val="007A6119"/>
    <w:rsid w:val="007B1F29"/>
    <w:rsid w:val="007B2664"/>
    <w:rsid w:val="007B4188"/>
    <w:rsid w:val="007B490E"/>
    <w:rsid w:val="007B546D"/>
    <w:rsid w:val="007B5780"/>
    <w:rsid w:val="007B57DB"/>
    <w:rsid w:val="007B58C4"/>
    <w:rsid w:val="007B7381"/>
    <w:rsid w:val="007C1D76"/>
    <w:rsid w:val="007C2C6A"/>
    <w:rsid w:val="007C5319"/>
    <w:rsid w:val="007C5645"/>
    <w:rsid w:val="007C63AF"/>
    <w:rsid w:val="007C6491"/>
    <w:rsid w:val="007D06C6"/>
    <w:rsid w:val="007D086C"/>
    <w:rsid w:val="007D10D5"/>
    <w:rsid w:val="007D1AF7"/>
    <w:rsid w:val="007D1E92"/>
    <w:rsid w:val="007D2A5D"/>
    <w:rsid w:val="007D2BBF"/>
    <w:rsid w:val="007D30B5"/>
    <w:rsid w:val="007D420C"/>
    <w:rsid w:val="007D4708"/>
    <w:rsid w:val="007E0059"/>
    <w:rsid w:val="007E1392"/>
    <w:rsid w:val="007E18C5"/>
    <w:rsid w:val="007E1DCC"/>
    <w:rsid w:val="007E29D8"/>
    <w:rsid w:val="007E344D"/>
    <w:rsid w:val="007E34CE"/>
    <w:rsid w:val="007E376B"/>
    <w:rsid w:val="007E4E18"/>
    <w:rsid w:val="007E633D"/>
    <w:rsid w:val="007E72FB"/>
    <w:rsid w:val="007E7F13"/>
    <w:rsid w:val="007F05AE"/>
    <w:rsid w:val="007F12C0"/>
    <w:rsid w:val="007F1AC4"/>
    <w:rsid w:val="007F2454"/>
    <w:rsid w:val="007F530C"/>
    <w:rsid w:val="007F5FA7"/>
    <w:rsid w:val="008006B9"/>
    <w:rsid w:val="00802BBC"/>
    <w:rsid w:val="00803301"/>
    <w:rsid w:val="00804F58"/>
    <w:rsid w:val="0081018E"/>
    <w:rsid w:val="00812FFD"/>
    <w:rsid w:val="0081341A"/>
    <w:rsid w:val="008168C8"/>
    <w:rsid w:val="0081735B"/>
    <w:rsid w:val="00821490"/>
    <w:rsid w:val="00822C9B"/>
    <w:rsid w:val="008247D5"/>
    <w:rsid w:val="0082695F"/>
    <w:rsid w:val="00827453"/>
    <w:rsid w:val="00831FFE"/>
    <w:rsid w:val="00832926"/>
    <w:rsid w:val="00836C02"/>
    <w:rsid w:val="00836CAF"/>
    <w:rsid w:val="00840455"/>
    <w:rsid w:val="00842328"/>
    <w:rsid w:val="00843EBC"/>
    <w:rsid w:val="00844053"/>
    <w:rsid w:val="0084497C"/>
    <w:rsid w:val="00844E9B"/>
    <w:rsid w:val="0084517F"/>
    <w:rsid w:val="00845989"/>
    <w:rsid w:val="00846AFF"/>
    <w:rsid w:val="008502A3"/>
    <w:rsid w:val="008507AF"/>
    <w:rsid w:val="008510B1"/>
    <w:rsid w:val="00851367"/>
    <w:rsid w:val="008519AE"/>
    <w:rsid w:val="00853F4F"/>
    <w:rsid w:val="0085526C"/>
    <w:rsid w:val="00855BD0"/>
    <w:rsid w:val="00856768"/>
    <w:rsid w:val="0085755B"/>
    <w:rsid w:val="008575BE"/>
    <w:rsid w:val="008608D8"/>
    <w:rsid w:val="00860DE3"/>
    <w:rsid w:val="00862AEF"/>
    <w:rsid w:val="00866D71"/>
    <w:rsid w:val="0086783C"/>
    <w:rsid w:val="00873DD7"/>
    <w:rsid w:val="008741A0"/>
    <w:rsid w:val="0087562F"/>
    <w:rsid w:val="00876077"/>
    <w:rsid w:val="008802AA"/>
    <w:rsid w:val="00880C1F"/>
    <w:rsid w:val="00880DE1"/>
    <w:rsid w:val="0088160F"/>
    <w:rsid w:val="008843A0"/>
    <w:rsid w:val="00884B03"/>
    <w:rsid w:val="00886236"/>
    <w:rsid w:val="00890DC9"/>
    <w:rsid w:val="00894C45"/>
    <w:rsid w:val="0089656F"/>
    <w:rsid w:val="008967A8"/>
    <w:rsid w:val="00896B68"/>
    <w:rsid w:val="008A247F"/>
    <w:rsid w:val="008A65A4"/>
    <w:rsid w:val="008A75BE"/>
    <w:rsid w:val="008B0213"/>
    <w:rsid w:val="008B1BCA"/>
    <w:rsid w:val="008B2379"/>
    <w:rsid w:val="008B4B95"/>
    <w:rsid w:val="008B67AE"/>
    <w:rsid w:val="008B78B9"/>
    <w:rsid w:val="008C135D"/>
    <w:rsid w:val="008C1549"/>
    <w:rsid w:val="008C185E"/>
    <w:rsid w:val="008C47A2"/>
    <w:rsid w:val="008C6B35"/>
    <w:rsid w:val="008C7C92"/>
    <w:rsid w:val="008D068C"/>
    <w:rsid w:val="008D1E82"/>
    <w:rsid w:val="008D266C"/>
    <w:rsid w:val="008D5F2C"/>
    <w:rsid w:val="008D6B7D"/>
    <w:rsid w:val="008E1E52"/>
    <w:rsid w:val="008E2C75"/>
    <w:rsid w:val="008E2D8C"/>
    <w:rsid w:val="008E3171"/>
    <w:rsid w:val="008E44BB"/>
    <w:rsid w:val="008E5274"/>
    <w:rsid w:val="008F02C0"/>
    <w:rsid w:val="008F20E7"/>
    <w:rsid w:val="008F249C"/>
    <w:rsid w:val="008F3356"/>
    <w:rsid w:val="008F37B3"/>
    <w:rsid w:val="008F4318"/>
    <w:rsid w:val="008F435C"/>
    <w:rsid w:val="008F49BF"/>
    <w:rsid w:val="008F5AD9"/>
    <w:rsid w:val="008F6AF0"/>
    <w:rsid w:val="0090213A"/>
    <w:rsid w:val="0090298D"/>
    <w:rsid w:val="00905DE6"/>
    <w:rsid w:val="00907B19"/>
    <w:rsid w:val="00911136"/>
    <w:rsid w:val="009127FF"/>
    <w:rsid w:val="00912AE0"/>
    <w:rsid w:val="009140BA"/>
    <w:rsid w:val="009146F4"/>
    <w:rsid w:val="009149ED"/>
    <w:rsid w:val="00915FE1"/>
    <w:rsid w:val="009216B3"/>
    <w:rsid w:val="0092279D"/>
    <w:rsid w:val="009266A4"/>
    <w:rsid w:val="00926F27"/>
    <w:rsid w:val="00932C03"/>
    <w:rsid w:val="0093489E"/>
    <w:rsid w:val="00934AD8"/>
    <w:rsid w:val="009351D1"/>
    <w:rsid w:val="009361A4"/>
    <w:rsid w:val="009361FC"/>
    <w:rsid w:val="009376DF"/>
    <w:rsid w:val="00940754"/>
    <w:rsid w:val="00941E38"/>
    <w:rsid w:val="00944072"/>
    <w:rsid w:val="0094452A"/>
    <w:rsid w:val="00944EF1"/>
    <w:rsid w:val="009455F3"/>
    <w:rsid w:val="00946A78"/>
    <w:rsid w:val="00950136"/>
    <w:rsid w:val="00951835"/>
    <w:rsid w:val="0095260A"/>
    <w:rsid w:val="00953530"/>
    <w:rsid w:val="009539B3"/>
    <w:rsid w:val="00955199"/>
    <w:rsid w:val="009626ED"/>
    <w:rsid w:val="00962718"/>
    <w:rsid w:val="009636AE"/>
    <w:rsid w:val="009647C2"/>
    <w:rsid w:val="009653BC"/>
    <w:rsid w:val="00970112"/>
    <w:rsid w:val="009705CD"/>
    <w:rsid w:val="00970651"/>
    <w:rsid w:val="00971BB8"/>
    <w:rsid w:val="00971EDA"/>
    <w:rsid w:val="00972BA0"/>
    <w:rsid w:val="0097362C"/>
    <w:rsid w:val="00975005"/>
    <w:rsid w:val="0097736A"/>
    <w:rsid w:val="00977A03"/>
    <w:rsid w:val="00980DDE"/>
    <w:rsid w:val="009811C8"/>
    <w:rsid w:val="00981A0F"/>
    <w:rsid w:val="0098640C"/>
    <w:rsid w:val="00990535"/>
    <w:rsid w:val="00990ADA"/>
    <w:rsid w:val="00995E82"/>
    <w:rsid w:val="009A0C4A"/>
    <w:rsid w:val="009A2F09"/>
    <w:rsid w:val="009A341C"/>
    <w:rsid w:val="009A368A"/>
    <w:rsid w:val="009A4BE6"/>
    <w:rsid w:val="009B107F"/>
    <w:rsid w:val="009B3A01"/>
    <w:rsid w:val="009B49D4"/>
    <w:rsid w:val="009C0635"/>
    <w:rsid w:val="009C1C84"/>
    <w:rsid w:val="009C4F97"/>
    <w:rsid w:val="009C52EB"/>
    <w:rsid w:val="009C66AD"/>
    <w:rsid w:val="009C6F05"/>
    <w:rsid w:val="009C7B3C"/>
    <w:rsid w:val="009D183F"/>
    <w:rsid w:val="009D1CA4"/>
    <w:rsid w:val="009D258E"/>
    <w:rsid w:val="009D437A"/>
    <w:rsid w:val="009D4462"/>
    <w:rsid w:val="009D4EE6"/>
    <w:rsid w:val="009D5512"/>
    <w:rsid w:val="009D5569"/>
    <w:rsid w:val="009E00A5"/>
    <w:rsid w:val="009E5178"/>
    <w:rsid w:val="009E5BCF"/>
    <w:rsid w:val="009E7381"/>
    <w:rsid w:val="009E7705"/>
    <w:rsid w:val="009F1438"/>
    <w:rsid w:val="009F1479"/>
    <w:rsid w:val="009F7C3D"/>
    <w:rsid w:val="00A02189"/>
    <w:rsid w:val="00A03076"/>
    <w:rsid w:val="00A0597B"/>
    <w:rsid w:val="00A06821"/>
    <w:rsid w:val="00A07AF5"/>
    <w:rsid w:val="00A100D3"/>
    <w:rsid w:val="00A13197"/>
    <w:rsid w:val="00A14CAF"/>
    <w:rsid w:val="00A15430"/>
    <w:rsid w:val="00A16659"/>
    <w:rsid w:val="00A17B42"/>
    <w:rsid w:val="00A2228F"/>
    <w:rsid w:val="00A242C9"/>
    <w:rsid w:val="00A24D5A"/>
    <w:rsid w:val="00A2548A"/>
    <w:rsid w:val="00A25D38"/>
    <w:rsid w:val="00A26766"/>
    <w:rsid w:val="00A26A00"/>
    <w:rsid w:val="00A306AB"/>
    <w:rsid w:val="00A325B9"/>
    <w:rsid w:val="00A32A01"/>
    <w:rsid w:val="00A33A35"/>
    <w:rsid w:val="00A345E7"/>
    <w:rsid w:val="00A35011"/>
    <w:rsid w:val="00A409DC"/>
    <w:rsid w:val="00A40CC4"/>
    <w:rsid w:val="00A434A9"/>
    <w:rsid w:val="00A439C2"/>
    <w:rsid w:val="00A446ED"/>
    <w:rsid w:val="00A44BAB"/>
    <w:rsid w:val="00A54663"/>
    <w:rsid w:val="00A56038"/>
    <w:rsid w:val="00A57CB6"/>
    <w:rsid w:val="00A61505"/>
    <w:rsid w:val="00A62B60"/>
    <w:rsid w:val="00A62D60"/>
    <w:rsid w:val="00A640E8"/>
    <w:rsid w:val="00A647BD"/>
    <w:rsid w:val="00A64E19"/>
    <w:rsid w:val="00A67499"/>
    <w:rsid w:val="00A67CEA"/>
    <w:rsid w:val="00A67F00"/>
    <w:rsid w:val="00A70B5B"/>
    <w:rsid w:val="00A70F10"/>
    <w:rsid w:val="00A72AA3"/>
    <w:rsid w:val="00A747B1"/>
    <w:rsid w:val="00A748EF"/>
    <w:rsid w:val="00A74B69"/>
    <w:rsid w:val="00A753EA"/>
    <w:rsid w:val="00A75DCF"/>
    <w:rsid w:val="00A7739E"/>
    <w:rsid w:val="00A77A0C"/>
    <w:rsid w:val="00A80532"/>
    <w:rsid w:val="00A806DE"/>
    <w:rsid w:val="00A80AA4"/>
    <w:rsid w:val="00A80ADC"/>
    <w:rsid w:val="00A81417"/>
    <w:rsid w:val="00A81C13"/>
    <w:rsid w:val="00A823A5"/>
    <w:rsid w:val="00A823AF"/>
    <w:rsid w:val="00A8346D"/>
    <w:rsid w:val="00A83854"/>
    <w:rsid w:val="00A840E9"/>
    <w:rsid w:val="00A84CC8"/>
    <w:rsid w:val="00A858D2"/>
    <w:rsid w:val="00A86061"/>
    <w:rsid w:val="00A8685F"/>
    <w:rsid w:val="00A901F2"/>
    <w:rsid w:val="00A914C1"/>
    <w:rsid w:val="00A92892"/>
    <w:rsid w:val="00A93D05"/>
    <w:rsid w:val="00A94933"/>
    <w:rsid w:val="00A94FB1"/>
    <w:rsid w:val="00A95BB2"/>
    <w:rsid w:val="00A96A4B"/>
    <w:rsid w:val="00A96C31"/>
    <w:rsid w:val="00AA39C9"/>
    <w:rsid w:val="00AA5249"/>
    <w:rsid w:val="00AA7122"/>
    <w:rsid w:val="00AA7E25"/>
    <w:rsid w:val="00AB0695"/>
    <w:rsid w:val="00AB0E24"/>
    <w:rsid w:val="00AB1736"/>
    <w:rsid w:val="00AB1BD8"/>
    <w:rsid w:val="00AB2B1C"/>
    <w:rsid w:val="00AB5234"/>
    <w:rsid w:val="00AB5A3E"/>
    <w:rsid w:val="00AB7A1D"/>
    <w:rsid w:val="00AC2A53"/>
    <w:rsid w:val="00AC30EC"/>
    <w:rsid w:val="00AC39EE"/>
    <w:rsid w:val="00AC4233"/>
    <w:rsid w:val="00AC664F"/>
    <w:rsid w:val="00AD0274"/>
    <w:rsid w:val="00AD08DF"/>
    <w:rsid w:val="00AD177B"/>
    <w:rsid w:val="00AD19E3"/>
    <w:rsid w:val="00AD4ACB"/>
    <w:rsid w:val="00AD4C0E"/>
    <w:rsid w:val="00AD73C6"/>
    <w:rsid w:val="00AD7567"/>
    <w:rsid w:val="00AD7E85"/>
    <w:rsid w:val="00AE0187"/>
    <w:rsid w:val="00AE76D3"/>
    <w:rsid w:val="00AF049B"/>
    <w:rsid w:val="00AF0C37"/>
    <w:rsid w:val="00AF106C"/>
    <w:rsid w:val="00AF10CD"/>
    <w:rsid w:val="00AF1BA6"/>
    <w:rsid w:val="00AF3DB6"/>
    <w:rsid w:val="00AF4569"/>
    <w:rsid w:val="00AF4B66"/>
    <w:rsid w:val="00AF64D6"/>
    <w:rsid w:val="00AF699E"/>
    <w:rsid w:val="00B01127"/>
    <w:rsid w:val="00B0174E"/>
    <w:rsid w:val="00B0190E"/>
    <w:rsid w:val="00B01C0C"/>
    <w:rsid w:val="00B02DCD"/>
    <w:rsid w:val="00B049AC"/>
    <w:rsid w:val="00B05CEA"/>
    <w:rsid w:val="00B05D0E"/>
    <w:rsid w:val="00B07AF7"/>
    <w:rsid w:val="00B12C8A"/>
    <w:rsid w:val="00B1406F"/>
    <w:rsid w:val="00B15556"/>
    <w:rsid w:val="00B17D19"/>
    <w:rsid w:val="00B20DD5"/>
    <w:rsid w:val="00B221FC"/>
    <w:rsid w:val="00B23410"/>
    <w:rsid w:val="00B2497F"/>
    <w:rsid w:val="00B26D44"/>
    <w:rsid w:val="00B27EBC"/>
    <w:rsid w:val="00B30D9F"/>
    <w:rsid w:val="00B315A1"/>
    <w:rsid w:val="00B33A0A"/>
    <w:rsid w:val="00B33E47"/>
    <w:rsid w:val="00B341A9"/>
    <w:rsid w:val="00B34EAE"/>
    <w:rsid w:val="00B37E39"/>
    <w:rsid w:val="00B41DB6"/>
    <w:rsid w:val="00B42277"/>
    <w:rsid w:val="00B4322D"/>
    <w:rsid w:val="00B435F5"/>
    <w:rsid w:val="00B4471B"/>
    <w:rsid w:val="00B47DCC"/>
    <w:rsid w:val="00B506E8"/>
    <w:rsid w:val="00B50973"/>
    <w:rsid w:val="00B54BBA"/>
    <w:rsid w:val="00B5664D"/>
    <w:rsid w:val="00B57DDF"/>
    <w:rsid w:val="00B63E2D"/>
    <w:rsid w:val="00B65853"/>
    <w:rsid w:val="00B65AF9"/>
    <w:rsid w:val="00B665F9"/>
    <w:rsid w:val="00B67841"/>
    <w:rsid w:val="00B702FB"/>
    <w:rsid w:val="00B7132C"/>
    <w:rsid w:val="00B715E6"/>
    <w:rsid w:val="00B71611"/>
    <w:rsid w:val="00B7223B"/>
    <w:rsid w:val="00B72CAC"/>
    <w:rsid w:val="00B74CC5"/>
    <w:rsid w:val="00B74E41"/>
    <w:rsid w:val="00B75633"/>
    <w:rsid w:val="00B75707"/>
    <w:rsid w:val="00B76524"/>
    <w:rsid w:val="00B81132"/>
    <w:rsid w:val="00B830CB"/>
    <w:rsid w:val="00B83DDC"/>
    <w:rsid w:val="00B87123"/>
    <w:rsid w:val="00B87ACD"/>
    <w:rsid w:val="00B904F1"/>
    <w:rsid w:val="00B90CAE"/>
    <w:rsid w:val="00B9713B"/>
    <w:rsid w:val="00BA02E7"/>
    <w:rsid w:val="00BA3120"/>
    <w:rsid w:val="00BA3E33"/>
    <w:rsid w:val="00BA4D93"/>
    <w:rsid w:val="00BA5225"/>
    <w:rsid w:val="00BB0CD9"/>
    <w:rsid w:val="00BB3341"/>
    <w:rsid w:val="00BB47FD"/>
    <w:rsid w:val="00BC0816"/>
    <w:rsid w:val="00BC21D1"/>
    <w:rsid w:val="00BC3ABF"/>
    <w:rsid w:val="00BC3DD2"/>
    <w:rsid w:val="00BD214D"/>
    <w:rsid w:val="00BD4ED3"/>
    <w:rsid w:val="00BD7ADA"/>
    <w:rsid w:val="00BE02E9"/>
    <w:rsid w:val="00BE03D3"/>
    <w:rsid w:val="00BE0771"/>
    <w:rsid w:val="00BE4458"/>
    <w:rsid w:val="00BE4785"/>
    <w:rsid w:val="00BE6171"/>
    <w:rsid w:val="00BE6521"/>
    <w:rsid w:val="00BF2229"/>
    <w:rsid w:val="00BF2C0E"/>
    <w:rsid w:val="00BF520D"/>
    <w:rsid w:val="00BF5448"/>
    <w:rsid w:val="00C0136B"/>
    <w:rsid w:val="00C019F5"/>
    <w:rsid w:val="00C01AD6"/>
    <w:rsid w:val="00C03D51"/>
    <w:rsid w:val="00C04593"/>
    <w:rsid w:val="00C05DC6"/>
    <w:rsid w:val="00C065C8"/>
    <w:rsid w:val="00C06F2A"/>
    <w:rsid w:val="00C070BD"/>
    <w:rsid w:val="00C115C4"/>
    <w:rsid w:val="00C13066"/>
    <w:rsid w:val="00C13919"/>
    <w:rsid w:val="00C14BDD"/>
    <w:rsid w:val="00C154F9"/>
    <w:rsid w:val="00C15E68"/>
    <w:rsid w:val="00C163F0"/>
    <w:rsid w:val="00C205CF"/>
    <w:rsid w:val="00C206CF"/>
    <w:rsid w:val="00C217D9"/>
    <w:rsid w:val="00C2350A"/>
    <w:rsid w:val="00C26347"/>
    <w:rsid w:val="00C27AD4"/>
    <w:rsid w:val="00C31358"/>
    <w:rsid w:val="00C32B6A"/>
    <w:rsid w:val="00C33F2A"/>
    <w:rsid w:val="00C35DBE"/>
    <w:rsid w:val="00C36EF1"/>
    <w:rsid w:val="00C37D74"/>
    <w:rsid w:val="00C40FA7"/>
    <w:rsid w:val="00C44120"/>
    <w:rsid w:val="00C45322"/>
    <w:rsid w:val="00C464B8"/>
    <w:rsid w:val="00C46DEC"/>
    <w:rsid w:val="00C50732"/>
    <w:rsid w:val="00C53B17"/>
    <w:rsid w:val="00C54279"/>
    <w:rsid w:val="00C6189D"/>
    <w:rsid w:val="00C61A26"/>
    <w:rsid w:val="00C63C2D"/>
    <w:rsid w:val="00C64667"/>
    <w:rsid w:val="00C65D32"/>
    <w:rsid w:val="00C7096E"/>
    <w:rsid w:val="00C72B3D"/>
    <w:rsid w:val="00C76FE2"/>
    <w:rsid w:val="00C77484"/>
    <w:rsid w:val="00C80060"/>
    <w:rsid w:val="00C810C4"/>
    <w:rsid w:val="00C816D7"/>
    <w:rsid w:val="00C81F45"/>
    <w:rsid w:val="00C82C91"/>
    <w:rsid w:val="00C84923"/>
    <w:rsid w:val="00C857D3"/>
    <w:rsid w:val="00C85C29"/>
    <w:rsid w:val="00C8675A"/>
    <w:rsid w:val="00C90969"/>
    <w:rsid w:val="00C968AF"/>
    <w:rsid w:val="00C96D15"/>
    <w:rsid w:val="00C9707A"/>
    <w:rsid w:val="00C97F53"/>
    <w:rsid w:val="00CA1965"/>
    <w:rsid w:val="00CA52B1"/>
    <w:rsid w:val="00CA5C42"/>
    <w:rsid w:val="00CB03D6"/>
    <w:rsid w:val="00CB0747"/>
    <w:rsid w:val="00CB1247"/>
    <w:rsid w:val="00CB44B0"/>
    <w:rsid w:val="00CB6E50"/>
    <w:rsid w:val="00CB7A05"/>
    <w:rsid w:val="00CC3B88"/>
    <w:rsid w:val="00CC45C4"/>
    <w:rsid w:val="00CC4852"/>
    <w:rsid w:val="00CD06FA"/>
    <w:rsid w:val="00CD1C27"/>
    <w:rsid w:val="00CD2106"/>
    <w:rsid w:val="00CD2C63"/>
    <w:rsid w:val="00CD615B"/>
    <w:rsid w:val="00CD7771"/>
    <w:rsid w:val="00CD7C0D"/>
    <w:rsid w:val="00CD7E13"/>
    <w:rsid w:val="00CE2351"/>
    <w:rsid w:val="00CE250A"/>
    <w:rsid w:val="00CE286B"/>
    <w:rsid w:val="00CE3D20"/>
    <w:rsid w:val="00CE6EE3"/>
    <w:rsid w:val="00CE733B"/>
    <w:rsid w:val="00CE7FF7"/>
    <w:rsid w:val="00CF065A"/>
    <w:rsid w:val="00CF2A40"/>
    <w:rsid w:val="00CF345B"/>
    <w:rsid w:val="00CF46B3"/>
    <w:rsid w:val="00CF787B"/>
    <w:rsid w:val="00D00263"/>
    <w:rsid w:val="00D0216C"/>
    <w:rsid w:val="00D03A78"/>
    <w:rsid w:val="00D040B6"/>
    <w:rsid w:val="00D0669F"/>
    <w:rsid w:val="00D114D5"/>
    <w:rsid w:val="00D1262F"/>
    <w:rsid w:val="00D134FB"/>
    <w:rsid w:val="00D16C49"/>
    <w:rsid w:val="00D17494"/>
    <w:rsid w:val="00D20246"/>
    <w:rsid w:val="00D2254B"/>
    <w:rsid w:val="00D232AE"/>
    <w:rsid w:val="00D24EAF"/>
    <w:rsid w:val="00D2578C"/>
    <w:rsid w:val="00D266FC"/>
    <w:rsid w:val="00D27521"/>
    <w:rsid w:val="00D277C2"/>
    <w:rsid w:val="00D30547"/>
    <w:rsid w:val="00D3122B"/>
    <w:rsid w:val="00D31652"/>
    <w:rsid w:val="00D32D6D"/>
    <w:rsid w:val="00D361C7"/>
    <w:rsid w:val="00D375A3"/>
    <w:rsid w:val="00D37E20"/>
    <w:rsid w:val="00D43CFF"/>
    <w:rsid w:val="00D43D0B"/>
    <w:rsid w:val="00D506AC"/>
    <w:rsid w:val="00D50C0B"/>
    <w:rsid w:val="00D511FF"/>
    <w:rsid w:val="00D572D9"/>
    <w:rsid w:val="00D572FD"/>
    <w:rsid w:val="00D608BC"/>
    <w:rsid w:val="00D62773"/>
    <w:rsid w:val="00D62B84"/>
    <w:rsid w:val="00D62C44"/>
    <w:rsid w:val="00D62EC0"/>
    <w:rsid w:val="00D6359D"/>
    <w:rsid w:val="00D639D0"/>
    <w:rsid w:val="00D668E4"/>
    <w:rsid w:val="00D737E6"/>
    <w:rsid w:val="00D740E4"/>
    <w:rsid w:val="00D75606"/>
    <w:rsid w:val="00D75ECE"/>
    <w:rsid w:val="00D77EC9"/>
    <w:rsid w:val="00D81A21"/>
    <w:rsid w:val="00D821DE"/>
    <w:rsid w:val="00D82529"/>
    <w:rsid w:val="00D82D95"/>
    <w:rsid w:val="00D8662D"/>
    <w:rsid w:val="00D87505"/>
    <w:rsid w:val="00D91962"/>
    <w:rsid w:val="00D93924"/>
    <w:rsid w:val="00D95610"/>
    <w:rsid w:val="00D95B01"/>
    <w:rsid w:val="00D95CEE"/>
    <w:rsid w:val="00D9670F"/>
    <w:rsid w:val="00D96D9E"/>
    <w:rsid w:val="00D97E53"/>
    <w:rsid w:val="00DA1132"/>
    <w:rsid w:val="00DA1C0F"/>
    <w:rsid w:val="00DA2D22"/>
    <w:rsid w:val="00DA4616"/>
    <w:rsid w:val="00DA4CE5"/>
    <w:rsid w:val="00DA58B5"/>
    <w:rsid w:val="00DA60CA"/>
    <w:rsid w:val="00DA7FC7"/>
    <w:rsid w:val="00DB04AE"/>
    <w:rsid w:val="00DB0E06"/>
    <w:rsid w:val="00DB3D8A"/>
    <w:rsid w:val="00DB4594"/>
    <w:rsid w:val="00DB5FB5"/>
    <w:rsid w:val="00DB6452"/>
    <w:rsid w:val="00DC5B7E"/>
    <w:rsid w:val="00DC7371"/>
    <w:rsid w:val="00DD0993"/>
    <w:rsid w:val="00DD1117"/>
    <w:rsid w:val="00DD1953"/>
    <w:rsid w:val="00DD2266"/>
    <w:rsid w:val="00DD3ED8"/>
    <w:rsid w:val="00DD4EF8"/>
    <w:rsid w:val="00DD51DE"/>
    <w:rsid w:val="00DD5C5D"/>
    <w:rsid w:val="00DD5F18"/>
    <w:rsid w:val="00DD5F9D"/>
    <w:rsid w:val="00DD70E6"/>
    <w:rsid w:val="00DD7881"/>
    <w:rsid w:val="00DD79F4"/>
    <w:rsid w:val="00DE0E8F"/>
    <w:rsid w:val="00DE170B"/>
    <w:rsid w:val="00DE1930"/>
    <w:rsid w:val="00DE1B65"/>
    <w:rsid w:val="00DE31A5"/>
    <w:rsid w:val="00DE3AA7"/>
    <w:rsid w:val="00DE47DD"/>
    <w:rsid w:val="00DE4EAD"/>
    <w:rsid w:val="00DE65F1"/>
    <w:rsid w:val="00DE7C65"/>
    <w:rsid w:val="00DF03AA"/>
    <w:rsid w:val="00DF0B24"/>
    <w:rsid w:val="00DF3641"/>
    <w:rsid w:val="00DF5D5D"/>
    <w:rsid w:val="00DF7EDF"/>
    <w:rsid w:val="00E00D25"/>
    <w:rsid w:val="00E01DE5"/>
    <w:rsid w:val="00E025BE"/>
    <w:rsid w:val="00E035C3"/>
    <w:rsid w:val="00E03712"/>
    <w:rsid w:val="00E04F3B"/>
    <w:rsid w:val="00E06A9D"/>
    <w:rsid w:val="00E07B37"/>
    <w:rsid w:val="00E100B5"/>
    <w:rsid w:val="00E10AEC"/>
    <w:rsid w:val="00E10F09"/>
    <w:rsid w:val="00E119AE"/>
    <w:rsid w:val="00E16FF9"/>
    <w:rsid w:val="00E20746"/>
    <w:rsid w:val="00E21DC2"/>
    <w:rsid w:val="00E24B5F"/>
    <w:rsid w:val="00E250B4"/>
    <w:rsid w:val="00E25217"/>
    <w:rsid w:val="00E26FBA"/>
    <w:rsid w:val="00E3038D"/>
    <w:rsid w:val="00E30E84"/>
    <w:rsid w:val="00E3111B"/>
    <w:rsid w:val="00E4055E"/>
    <w:rsid w:val="00E5002F"/>
    <w:rsid w:val="00E50F8B"/>
    <w:rsid w:val="00E54DED"/>
    <w:rsid w:val="00E56103"/>
    <w:rsid w:val="00E57A98"/>
    <w:rsid w:val="00E61BFC"/>
    <w:rsid w:val="00E61F63"/>
    <w:rsid w:val="00E63C06"/>
    <w:rsid w:val="00E64167"/>
    <w:rsid w:val="00E66A9E"/>
    <w:rsid w:val="00E673F4"/>
    <w:rsid w:val="00E73819"/>
    <w:rsid w:val="00E744B8"/>
    <w:rsid w:val="00E74A76"/>
    <w:rsid w:val="00E75543"/>
    <w:rsid w:val="00E7563D"/>
    <w:rsid w:val="00E76852"/>
    <w:rsid w:val="00E7745F"/>
    <w:rsid w:val="00E77E1F"/>
    <w:rsid w:val="00E81E61"/>
    <w:rsid w:val="00E84492"/>
    <w:rsid w:val="00E8696E"/>
    <w:rsid w:val="00E87A11"/>
    <w:rsid w:val="00E87F0C"/>
    <w:rsid w:val="00E90445"/>
    <w:rsid w:val="00E94D1E"/>
    <w:rsid w:val="00E954C8"/>
    <w:rsid w:val="00E95B56"/>
    <w:rsid w:val="00E973E3"/>
    <w:rsid w:val="00E97CD2"/>
    <w:rsid w:val="00E97E30"/>
    <w:rsid w:val="00EA11DF"/>
    <w:rsid w:val="00EA315A"/>
    <w:rsid w:val="00EA36C5"/>
    <w:rsid w:val="00EA57AC"/>
    <w:rsid w:val="00EB0C0B"/>
    <w:rsid w:val="00EB0F4E"/>
    <w:rsid w:val="00EB20B4"/>
    <w:rsid w:val="00EB3C37"/>
    <w:rsid w:val="00EC1B56"/>
    <w:rsid w:val="00EC1D93"/>
    <w:rsid w:val="00EC1FDB"/>
    <w:rsid w:val="00EC225D"/>
    <w:rsid w:val="00EC3D03"/>
    <w:rsid w:val="00EC5BB5"/>
    <w:rsid w:val="00EC6964"/>
    <w:rsid w:val="00EC7BDE"/>
    <w:rsid w:val="00ED07EC"/>
    <w:rsid w:val="00ED19F8"/>
    <w:rsid w:val="00ED19F9"/>
    <w:rsid w:val="00ED5C50"/>
    <w:rsid w:val="00ED5C6A"/>
    <w:rsid w:val="00ED61F3"/>
    <w:rsid w:val="00ED67FE"/>
    <w:rsid w:val="00ED7B6E"/>
    <w:rsid w:val="00ED7D96"/>
    <w:rsid w:val="00EE0528"/>
    <w:rsid w:val="00EE3495"/>
    <w:rsid w:val="00EE35B9"/>
    <w:rsid w:val="00EE35D3"/>
    <w:rsid w:val="00EE4CE5"/>
    <w:rsid w:val="00EE6F29"/>
    <w:rsid w:val="00EF27BF"/>
    <w:rsid w:val="00EF3F1D"/>
    <w:rsid w:val="00EF5F8B"/>
    <w:rsid w:val="00EF6313"/>
    <w:rsid w:val="00EF69F2"/>
    <w:rsid w:val="00EF726E"/>
    <w:rsid w:val="00F0028E"/>
    <w:rsid w:val="00F03ED5"/>
    <w:rsid w:val="00F04512"/>
    <w:rsid w:val="00F10430"/>
    <w:rsid w:val="00F104B4"/>
    <w:rsid w:val="00F10A8D"/>
    <w:rsid w:val="00F10B18"/>
    <w:rsid w:val="00F10D77"/>
    <w:rsid w:val="00F11962"/>
    <w:rsid w:val="00F11AAD"/>
    <w:rsid w:val="00F13A6E"/>
    <w:rsid w:val="00F13BD3"/>
    <w:rsid w:val="00F14929"/>
    <w:rsid w:val="00F15DDD"/>
    <w:rsid w:val="00F16455"/>
    <w:rsid w:val="00F16CC2"/>
    <w:rsid w:val="00F17032"/>
    <w:rsid w:val="00F17950"/>
    <w:rsid w:val="00F2234F"/>
    <w:rsid w:val="00F2484B"/>
    <w:rsid w:val="00F24A40"/>
    <w:rsid w:val="00F26766"/>
    <w:rsid w:val="00F34BB7"/>
    <w:rsid w:val="00F35315"/>
    <w:rsid w:val="00F35A04"/>
    <w:rsid w:val="00F36775"/>
    <w:rsid w:val="00F4166E"/>
    <w:rsid w:val="00F416E9"/>
    <w:rsid w:val="00F41DEE"/>
    <w:rsid w:val="00F423A8"/>
    <w:rsid w:val="00F43CA4"/>
    <w:rsid w:val="00F44AB1"/>
    <w:rsid w:val="00F46146"/>
    <w:rsid w:val="00F4640E"/>
    <w:rsid w:val="00F46602"/>
    <w:rsid w:val="00F52327"/>
    <w:rsid w:val="00F5319D"/>
    <w:rsid w:val="00F567A7"/>
    <w:rsid w:val="00F645E4"/>
    <w:rsid w:val="00F655FC"/>
    <w:rsid w:val="00F71184"/>
    <w:rsid w:val="00F7196E"/>
    <w:rsid w:val="00F72422"/>
    <w:rsid w:val="00F74C18"/>
    <w:rsid w:val="00F75355"/>
    <w:rsid w:val="00F75886"/>
    <w:rsid w:val="00F762A6"/>
    <w:rsid w:val="00F762BE"/>
    <w:rsid w:val="00F764E4"/>
    <w:rsid w:val="00F76BD7"/>
    <w:rsid w:val="00F80CA9"/>
    <w:rsid w:val="00F81663"/>
    <w:rsid w:val="00F82374"/>
    <w:rsid w:val="00F83332"/>
    <w:rsid w:val="00F84A12"/>
    <w:rsid w:val="00F86792"/>
    <w:rsid w:val="00F86A14"/>
    <w:rsid w:val="00F92B0F"/>
    <w:rsid w:val="00F95BD4"/>
    <w:rsid w:val="00F968B1"/>
    <w:rsid w:val="00FA0AFF"/>
    <w:rsid w:val="00FA2832"/>
    <w:rsid w:val="00FA4446"/>
    <w:rsid w:val="00FA4649"/>
    <w:rsid w:val="00FA47B4"/>
    <w:rsid w:val="00FA7825"/>
    <w:rsid w:val="00FB1754"/>
    <w:rsid w:val="00FB446A"/>
    <w:rsid w:val="00FB64B7"/>
    <w:rsid w:val="00FC02E7"/>
    <w:rsid w:val="00FC38EC"/>
    <w:rsid w:val="00FC47EF"/>
    <w:rsid w:val="00FC6E74"/>
    <w:rsid w:val="00FC7150"/>
    <w:rsid w:val="00FD0EBD"/>
    <w:rsid w:val="00FD1D1C"/>
    <w:rsid w:val="00FD43E2"/>
    <w:rsid w:val="00FD4664"/>
    <w:rsid w:val="00FD4C62"/>
    <w:rsid w:val="00FD5473"/>
    <w:rsid w:val="00FD5A92"/>
    <w:rsid w:val="00FD70AE"/>
    <w:rsid w:val="00FD788E"/>
    <w:rsid w:val="00FE29AD"/>
    <w:rsid w:val="00FE2FA4"/>
    <w:rsid w:val="00FE33AF"/>
    <w:rsid w:val="00FE3E6C"/>
    <w:rsid w:val="00FE449D"/>
    <w:rsid w:val="00FE44A0"/>
    <w:rsid w:val="00FE61CF"/>
    <w:rsid w:val="00FE6300"/>
    <w:rsid w:val="00FE6E5F"/>
    <w:rsid w:val="00FE7E5A"/>
    <w:rsid w:val="00FF3005"/>
    <w:rsid w:val="00FF3F40"/>
    <w:rsid w:val="00FF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95A0D"/>
  <w15:docId w15:val="{15C98814-7CBA-47E4-88E5-52AC6D90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E6C"/>
    <w:rPr>
      <w:sz w:val="24"/>
      <w:szCs w:val="24"/>
      <w:lang w:val="en-US" w:eastAsia="en-US"/>
    </w:rPr>
  </w:style>
  <w:style w:type="paragraph" w:styleId="Heading2">
    <w:name w:val="heading 2"/>
    <w:basedOn w:val="Normal"/>
    <w:next w:val="Normal"/>
    <w:link w:val="Heading2Char"/>
    <w:qFormat/>
    <w:rsid w:val="001862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265AB"/>
    <w:pPr>
      <w:keepNext/>
      <w:jc w:val="center"/>
      <w:outlineLvl w:val="2"/>
    </w:pPr>
    <w:rPr>
      <w:rFonts w:ascii=".VnTimeH" w:hAnsi=".VnTimeH"/>
      <w:b/>
      <w:sz w:val="26"/>
    </w:rPr>
  </w:style>
  <w:style w:type="paragraph" w:styleId="Heading4">
    <w:name w:val="heading 4"/>
    <w:basedOn w:val="Normal"/>
    <w:next w:val="Normal"/>
    <w:link w:val="Heading4Char"/>
    <w:semiHidden/>
    <w:unhideWhenUsed/>
    <w:qFormat/>
    <w:rsid w:val="00F44AB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65AB"/>
    <w:pPr>
      <w:tabs>
        <w:tab w:val="center" w:pos="4320"/>
        <w:tab w:val="right" w:pos="8640"/>
      </w:tabs>
    </w:pPr>
  </w:style>
  <w:style w:type="paragraph" w:styleId="Footer">
    <w:name w:val="footer"/>
    <w:basedOn w:val="Normal"/>
    <w:rsid w:val="002265AB"/>
    <w:pPr>
      <w:tabs>
        <w:tab w:val="center" w:pos="4320"/>
        <w:tab w:val="right" w:pos="8640"/>
      </w:tabs>
    </w:pPr>
  </w:style>
  <w:style w:type="character" w:styleId="PageNumber">
    <w:name w:val="page number"/>
    <w:basedOn w:val="DefaultParagraphFont"/>
    <w:rsid w:val="002265AB"/>
  </w:style>
  <w:style w:type="paragraph" w:styleId="BodyTextIndent2">
    <w:name w:val="Body Text Indent 2"/>
    <w:basedOn w:val="Normal"/>
    <w:link w:val="BodyTextIndent2Char"/>
    <w:rsid w:val="002265AB"/>
    <w:pPr>
      <w:ind w:left="360" w:hanging="360"/>
      <w:jc w:val="center"/>
    </w:pPr>
    <w:rPr>
      <w:rFonts w:ascii=".VnArial" w:hAnsi=".VnArial"/>
      <w:b/>
      <w:bCs/>
      <w:sz w:val="28"/>
    </w:rPr>
  </w:style>
  <w:style w:type="table" w:styleId="TableGrid">
    <w:name w:val="Table Grid"/>
    <w:basedOn w:val="TableNormal"/>
    <w:rsid w:val="0022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rsid w:val="002265AB"/>
    <w:pPr>
      <w:pageBreakBefore/>
      <w:spacing w:before="100" w:beforeAutospacing="1" w:after="100" w:afterAutospacing="1"/>
    </w:pPr>
    <w:rPr>
      <w:rFonts w:ascii="Tahoma" w:hAnsi="Tahoma" w:cs="Tahoma"/>
      <w:sz w:val="20"/>
      <w:szCs w:val="20"/>
    </w:rPr>
  </w:style>
  <w:style w:type="paragraph" w:customStyle="1" w:styleId="CharCharCharCharCharChar1CharCharCharChar">
    <w:name w:val="Char Char Char Char Char Char1 Char Char Char Char"/>
    <w:basedOn w:val="Normal"/>
    <w:next w:val="Heading2"/>
    <w:rsid w:val="001862F5"/>
    <w:pPr>
      <w:spacing w:after="160" w:line="240" w:lineRule="exact"/>
      <w:jc w:val="both"/>
    </w:pPr>
    <w:rPr>
      <w:b/>
      <w:noProof/>
      <w:sz w:val="28"/>
      <w:szCs w:val="20"/>
    </w:rPr>
  </w:style>
  <w:style w:type="paragraph" w:styleId="BalloonText">
    <w:name w:val="Balloon Text"/>
    <w:basedOn w:val="Normal"/>
    <w:semiHidden/>
    <w:rsid w:val="00244DD3"/>
    <w:rPr>
      <w:rFonts w:ascii="Tahoma" w:hAnsi="Tahoma" w:cs="Tahoma"/>
      <w:sz w:val="16"/>
      <w:szCs w:val="16"/>
    </w:rPr>
  </w:style>
  <w:style w:type="paragraph" w:customStyle="1" w:styleId="CharCharCharCharCharChar">
    <w:name w:val="Char Char Char Char Char Char"/>
    <w:basedOn w:val="Normal"/>
    <w:semiHidden/>
    <w:rsid w:val="00CB1247"/>
    <w:pPr>
      <w:spacing w:after="160" w:line="240" w:lineRule="exact"/>
    </w:pPr>
    <w:rPr>
      <w:rFonts w:ascii="Arial" w:hAnsi="Arial"/>
      <w:sz w:val="22"/>
      <w:szCs w:val="22"/>
    </w:rPr>
  </w:style>
  <w:style w:type="character" w:styleId="FootnoteReference">
    <w:name w:val="footnote reference"/>
    <w:aliases w:val="16 Point Char Char Char Char,BVI fnr Char Char Char1 Char,Footnote Char Char Char Char,Footnote Text Char Char Char Char Char Char Ch Char Char Char Char Char Char1 Char,Footnote text Char Char Char Char1,ftref Char Char Char Char1,f1"/>
    <w:link w:val="16PointCharCharChar"/>
    <w:uiPriority w:val="99"/>
    <w:qFormat/>
    <w:rsid w:val="009D5512"/>
    <w:rPr>
      <w:vertAlign w:val="superscript"/>
    </w:rPr>
  </w:style>
  <w:style w:type="character" w:customStyle="1" w:styleId="normal-h1">
    <w:name w:val="normal-h1"/>
    <w:rsid w:val="009D5512"/>
    <w:rPr>
      <w:rFonts w:ascii=".VnTime" w:hAnsi=".VnTime" w:hint="default"/>
      <w:sz w:val="28"/>
      <w:szCs w:val="28"/>
    </w:rPr>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qFormat/>
    <w:rsid w:val="009D5512"/>
    <w:rPr>
      <w:color w:val="0000FF"/>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next w:val="Heading2"/>
    <w:rsid w:val="009149ED"/>
    <w:pPr>
      <w:spacing w:after="160" w:line="240" w:lineRule="exact"/>
      <w:jc w:val="both"/>
    </w:pPr>
    <w:rPr>
      <w:b/>
      <w:noProof/>
      <w:sz w:val="28"/>
      <w:szCs w:val="20"/>
    </w:rPr>
  </w:style>
  <w:style w:type="paragraph" w:customStyle="1" w:styleId="CharCharCharChar">
    <w:name w:val="Char Char Char Char"/>
    <w:next w:val="Normal"/>
    <w:autoRedefine/>
    <w:semiHidden/>
    <w:rsid w:val="00741202"/>
    <w:pPr>
      <w:spacing w:after="160" w:line="240" w:lineRule="exact"/>
      <w:jc w:val="both"/>
    </w:pPr>
    <w:rPr>
      <w:sz w:val="28"/>
      <w:szCs w:val="28"/>
      <w:lang w:val="en-US" w:eastAsia="en-US"/>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link w:val="FootnoteText"/>
    <w:qFormat/>
    <w:rsid w:val="008F49BF"/>
    <w:rPr>
      <w:color w:val="0000FF"/>
      <w:lang w:val="en-US" w:eastAsia="en-US" w:bidi="ar-SA"/>
    </w:rPr>
  </w:style>
  <w:style w:type="paragraph" w:customStyle="1" w:styleId="normal-p">
    <w:name w:val="normal-p"/>
    <w:basedOn w:val="Normal"/>
    <w:rsid w:val="00F75886"/>
    <w:rPr>
      <w:sz w:val="20"/>
      <w:szCs w:val="20"/>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Ch"/>
    <w:basedOn w:val="Normal"/>
    <w:link w:val="NormalWebChar"/>
    <w:uiPriority w:val="99"/>
    <w:qFormat/>
    <w:rsid w:val="0014309A"/>
    <w:pPr>
      <w:spacing w:before="100" w:beforeAutospacing="1" w:after="100" w:afterAutospacing="1"/>
    </w:pPr>
  </w:style>
  <w:style w:type="paragraph" w:customStyle="1" w:styleId="CharChar1">
    <w:name w:val="Char Char1"/>
    <w:basedOn w:val="Normal"/>
    <w:rsid w:val="001038F1"/>
    <w:pPr>
      <w:pageBreakBefore/>
      <w:spacing w:before="100" w:beforeAutospacing="1" w:after="100" w:afterAutospacing="1"/>
    </w:pPr>
    <w:rPr>
      <w:rFonts w:ascii="Tahoma" w:hAnsi="Tahoma" w:cs="Tahoma"/>
      <w:sz w:val="20"/>
      <w:szCs w:val="20"/>
    </w:rPr>
  </w:style>
  <w:style w:type="paragraph" w:styleId="ListParagraph">
    <w:name w:val="List Paragraph"/>
    <w:aliases w:val="Bullets,References,List Paragraph (numbered (a))"/>
    <w:basedOn w:val="Normal"/>
    <w:link w:val="ListParagraphChar"/>
    <w:uiPriority w:val="34"/>
    <w:qFormat/>
    <w:rsid w:val="00D87505"/>
    <w:pPr>
      <w:ind w:left="720"/>
      <w:contextualSpacing/>
    </w:pPr>
  </w:style>
  <w:style w:type="character" w:customStyle="1" w:styleId="Normal-h10">
    <w:name w:val="Normal-h1"/>
    <w:rsid w:val="004348CE"/>
    <w:rPr>
      <w:rFonts w:ascii="Times New Roman" w:hAnsi="Times New Roman"/>
      <w:color w:val="0000FF"/>
      <w:sz w:val="24"/>
    </w:rPr>
  </w:style>
  <w:style w:type="character" w:customStyle="1" w:styleId="HeaderChar">
    <w:name w:val="Header Char"/>
    <w:basedOn w:val="DefaultParagraphFont"/>
    <w:link w:val="Header"/>
    <w:uiPriority w:val="99"/>
    <w:rsid w:val="00102F62"/>
    <w:rPr>
      <w:sz w:val="24"/>
      <w:szCs w:val="24"/>
      <w:lang w:val="en-US" w:eastAsia="en-US"/>
    </w:rPr>
  </w:style>
  <w:style w:type="paragraph" w:customStyle="1" w:styleId="Normal-p0">
    <w:name w:val="Normal-p"/>
    <w:basedOn w:val="Normal"/>
    <w:rsid w:val="000406D1"/>
    <w:pPr>
      <w:jc w:val="both"/>
    </w:pPr>
    <w:rPr>
      <w:rFonts w:eastAsia="MS Mincho"/>
      <w:sz w:val="20"/>
      <w:szCs w:val="20"/>
    </w:rPr>
  </w:style>
  <w:style w:type="character" w:customStyle="1" w:styleId="fontstyle01">
    <w:name w:val="fontstyle01"/>
    <w:basedOn w:val="DefaultParagraphFont"/>
    <w:rsid w:val="00694E43"/>
    <w:rPr>
      <w:rFonts w:ascii="TimesNewRomanPSMT" w:hAnsi="TimesNewRomanPSMT" w:hint="default"/>
      <w:b w:val="0"/>
      <w:bCs w:val="0"/>
      <w:i w:val="0"/>
      <w:iCs w:val="0"/>
      <w:color w:val="000000"/>
      <w:sz w:val="28"/>
      <w:szCs w:val="28"/>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link w:val="FootnoteReference"/>
    <w:uiPriority w:val="99"/>
    <w:qFormat/>
    <w:rsid w:val="00694E43"/>
    <w:pPr>
      <w:spacing w:after="160" w:line="240" w:lineRule="exact"/>
    </w:pPr>
    <w:rPr>
      <w:sz w:val="20"/>
      <w:szCs w:val="20"/>
      <w:vertAlign w:val="superscript"/>
      <w:lang w:val="en-GB" w:eastAsia="en-GB"/>
    </w:rPr>
  </w:style>
  <w:style w:type="character" w:customStyle="1" w:styleId="Heading3Char">
    <w:name w:val="Heading 3 Char"/>
    <w:basedOn w:val="DefaultParagraphFont"/>
    <w:link w:val="Heading3"/>
    <w:rsid w:val="00B01127"/>
    <w:rPr>
      <w:rFonts w:ascii=".VnTimeH" w:hAnsi=".VnTimeH"/>
      <w:b/>
      <w:sz w:val="26"/>
      <w:szCs w:val="24"/>
      <w:lang w:val="en-US" w:eastAsia="en-US"/>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B01127"/>
    <w:rPr>
      <w:sz w:val="24"/>
      <w:szCs w:val="24"/>
      <w:lang w:val="en-US" w:eastAsia="en-US"/>
    </w:rPr>
  </w:style>
  <w:style w:type="character" w:customStyle="1" w:styleId="Bodytext">
    <w:name w:val="Body text_"/>
    <w:link w:val="BodyText1"/>
    <w:uiPriority w:val="99"/>
    <w:rsid w:val="00165235"/>
    <w:rPr>
      <w:shd w:val="clear" w:color="auto" w:fill="FFFFFF"/>
    </w:rPr>
  </w:style>
  <w:style w:type="paragraph" w:customStyle="1" w:styleId="BodyText1">
    <w:name w:val="Body Text1"/>
    <w:basedOn w:val="Normal"/>
    <w:link w:val="Bodytext"/>
    <w:uiPriority w:val="99"/>
    <w:rsid w:val="00165235"/>
    <w:pPr>
      <w:widowControl w:val="0"/>
      <w:shd w:val="clear" w:color="auto" w:fill="FFFFFF"/>
      <w:spacing w:before="60" w:line="672" w:lineRule="exact"/>
      <w:jc w:val="both"/>
    </w:pPr>
    <w:rPr>
      <w:sz w:val="20"/>
      <w:szCs w:val="20"/>
      <w:lang w:val="en-GB" w:eastAsia="en-GB"/>
    </w:rPr>
  </w:style>
  <w:style w:type="character" w:styleId="Hyperlink">
    <w:name w:val="Hyperlink"/>
    <w:basedOn w:val="DefaultParagraphFont"/>
    <w:uiPriority w:val="99"/>
    <w:unhideWhenUsed/>
    <w:rsid w:val="00884B03"/>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84B03"/>
    <w:pPr>
      <w:spacing w:after="160" w:line="240" w:lineRule="exact"/>
    </w:pPr>
    <w:rPr>
      <w:rFonts w:asciiTheme="minorHAnsi" w:eastAsiaTheme="minorHAnsi" w:hAnsiTheme="minorHAnsi" w:cstheme="minorBidi"/>
      <w:sz w:val="22"/>
      <w:szCs w:val="22"/>
      <w:vertAlign w:val="superscript"/>
    </w:rPr>
  </w:style>
  <w:style w:type="character" w:customStyle="1" w:styleId="Heading2Char">
    <w:name w:val="Heading 2 Char"/>
    <w:basedOn w:val="DefaultParagraphFont"/>
    <w:link w:val="Heading2"/>
    <w:rsid w:val="000A641F"/>
    <w:rPr>
      <w:rFonts w:ascii="Arial" w:hAnsi="Arial" w:cs="Arial"/>
      <w:b/>
      <w:bCs/>
      <w:i/>
      <w:iCs/>
      <w:sz w:val="28"/>
      <w:szCs w:val="28"/>
      <w:lang w:val="en-US" w:eastAsia="en-US"/>
    </w:rPr>
  </w:style>
  <w:style w:type="character" w:customStyle="1" w:styleId="FootnoteTextChar1">
    <w:name w:val="Footnote Text Char1"/>
    <w:aliases w:val="Car Char1,Car Car Car Char1,Car Car Car Car Char1,Footnote Text Char Char Char Char Char Char1,Footnote Text Char Char Char Char Char Char Ch Char Char1,fn Char,footnote text Char,ft Char,single space Char,Car C Char"/>
    <w:basedOn w:val="DefaultParagraphFont"/>
    <w:semiHidden/>
    <w:rsid w:val="0068479D"/>
    <w:rPr>
      <w:lang w:val="en-US" w:eastAsia="en-US"/>
    </w:rPr>
  </w:style>
  <w:style w:type="character" w:customStyle="1" w:styleId="ListParagraphChar">
    <w:name w:val="List Paragraph Char"/>
    <w:aliases w:val="Bullets Char,References Char,List Paragraph (numbered (a)) Char"/>
    <w:link w:val="ListParagraph"/>
    <w:uiPriority w:val="34"/>
    <w:locked/>
    <w:rsid w:val="0068479D"/>
    <w:rPr>
      <w:sz w:val="24"/>
      <w:szCs w:val="24"/>
      <w:lang w:val="en-US" w:eastAsia="en-US"/>
    </w:rPr>
  </w:style>
  <w:style w:type="character" w:customStyle="1" w:styleId="dong1Char">
    <w:name w:val="dong 1 Char"/>
    <w:link w:val="dong1"/>
    <w:locked/>
    <w:rsid w:val="0068479D"/>
    <w:rPr>
      <w:bCs/>
      <w:sz w:val="26"/>
      <w:szCs w:val="26"/>
    </w:rPr>
  </w:style>
  <w:style w:type="paragraph" w:customStyle="1" w:styleId="dong1">
    <w:name w:val="dong 1"/>
    <w:basedOn w:val="Normal"/>
    <w:link w:val="dong1Char"/>
    <w:qFormat/>
    <w:rsid w:val="0068479D"/>
    <w:pPr>
      <w:spacing w:before="40" w:after="40"/>
      <w:ind w:firstLine="720"/>
      <w:jc w:val="both"/>
    </w:pPr>
    <w:rPr>
      <w:bCs/>
      <w:sz w:val="26"/>
      <w:szCs w:val="26"/>
      <w:lang w:val="en-GB" w:eastAsia="en-GB"/>
    </w:rPr>
  </w:style>
  <w:style w:type="paragraph" w:customStyle="1" w:styleId="BodyText2">
    <w:name w:val="Body Text2"/>
    <w:basedOn w:val="Normal"/>
    <w:qFormat/>
    <w:rsid w:val="00EC7BDE"/>
    <w:pPr>
      <w:widowControl w:val="0"/>
      <w:shd w:val="clear" w:color="auto" w:fill="FFFFFF"/>
      <w:spacing w:before="540" w:after="180" w:line="355" w:lineRule="exact"/>
      <w:jc w:val="both"/>
    </w:pPr>
    <w:rPr>
      <w:rFonts w:ascii="Calibri" w:eastAsia="SimSun" w:hAnsi="Calibri"/>
      <w:sz w:val="26"/>
      <w:szCs w:val="26"/>
      <w:lang w:eastAsia="zh-CN"/>
    </w:rPr>
  </w:style>
  <w:style w:type="character" w:customStyle="1" w:styleId="Heading4Char">
    <w:name w:val="Heading 4 Char"/>
    <w:basedOn w:val="DefaultParagraphFont"/>
    <w:link w:val="Heading4"/>
    <w:semiHidden/>
    <w:rsid w:val="00F44AB1"/>
    <w:rPr>
      <w:rFonts w:asciiTheme="majorHAnsi" w:eastAsiaTheme="majorEastAsia" w:hAnsiTheme="majorHAnsi" w:cstheme="majorBidi"/>
      <w:b/>
      <w:bCs/>
      <w:i/>
      <w:iCs/>
      <w:color w:val="4472C4" w:themeColor="accent1"/>
      <w:sz w:val="24"/>
      <w:szCs w:val="24"/>
      <w:lang w:val="en-US" w:eastAsia="en-US"/>
    </w:rPr>
  </w:style>
  <w:style w:type="character" w:customStyle="1" w:styleId="itemfield">
    <w:name w:val="itemfield"/>
    <w:basedOn w:val="DefaultParagraphFont"/>
    <w:rsid w:val="00F44AB1"/>
  </w:style>
  <w:style w:type="character" w:customStyle="1" w:styleId="BodyTextIndent2Char">
    <w:name w:val="Body Text Indent 2 Char"/>
    <w:basedOn w:val="DefaultParagraphFont"/>
    <w:link w:val="BodyTextIndent2"/>
    <w:rsid w:val="00F76BD7"/>
    <w:rPr>
      <w:rFonts w:ascii=".VnArial" w:hAnsi=".VnArial"/>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1541">
      <w:bodyDiv w:val="1"/>
      <w:marLeft w:val="0"/>
      <w:marRight w:val="0"/>
      <w:marTop w:val="0"/>
      <w:marBottom w:val="0"/>
      <w:divBdr>
        <w:top w:val="none" w:sz="0" w:space="0" w:color="auto"/>
        <w:left w:val="none" w:sz="0" w:space="0" w:color="auto"/>
        <w:bottom w:val="none" w:sz="0" w:space="0" w:color="auto"/>
        <w:right w:val="none" w:sz="0" w:space="0" w:color="auto"/>
      </w:divBdr>
    </w:div>
    <w:div w:id="275793944">
      <w:bodyDiv w:val="1"/>
      <w:marLeft w:val="0"/>
      <w:marRight w:val="0"/>
      <w:marTop w:val="0"/>
      <w:marBottom w:val="0"/>
      <w:divBdr>
        <w:top w:val="none" w:sz="0" w:space="0" w:color="auto"/>
        <w:left w:val="none" w:sz="0" w:space="0" w:color="auto"/>
        <w:bottom w:val="none" w:sz="0" w:space="0" w:color="auto"/>
        <w:right w:val="none" w:sz="0" w:space="0" w:color="auto"/>
      </w:divBdr>
    </w:div>
    <w:div w:id="301277936">
      <w:bodyDiv w:val="1"/>
      <w:marLeft w:val="0"/>
      <w:marRight w:val="0"/>
      <w:marTop w:val="0"/>
      <w:marBottom w:val="0"/>
      <w:divBdr>
        <w:top w:val="none" w:sz="0" w:space="0" w:color="auto"/>
        <w:left w:val="none" w:sz="0" w:space="0" w:color="auto"/>
        <w:bottom w:val="none" w:sz="0" w:space="0" w:color="auto"/>
        <w:right w:val="none" w:sz="0" w:space="0" w:color="auto"/>
      </w:divBdr>
    </w:div>
    <w:div w:id="367947536">
      <w:bodyDiv w:val="1"/>
      <w:marLeft w:val="0"/>
      <w:marRight w:val="0"/>
      <w:marTop w:val="0"/>
      <w:marBottom w:val="0"/>
      <w:divBdr>
        <w:top w:val="none" w:sz="0" w:space="0" w:color="auto"/>
        <w:left w:val="none" w:sz="0" w:space="0" w:color="auto"/>
        <w:bottom w:val="none" w:sz="0" w:space="0" w:color="auto"/>
        <w:right w:val="none" w:sz="0" w:space="0" w:color="auto"/>
      </w:divBdr>
    </w:div>
    <w:div w:id="649552454">
      <w:bodyDiv w:val="1"/>
      <w:marLeft w:val="0"/>
      <w:marRight w:val="0"/>
      <w:marTop w:val="0"/>
      <w:marBottom w:val="0"/>
      <w:divBdr>
        <w:top w:val="none" w:sz="0" w:space="0" w:color="auto"/>
        <w:left w:val="none" w:sz="0" w:space="0" w:color="auto"/>
        <w:bottom w:val="none" w:sz="0" w:space="0" w:color="auto"/>
        <w:right w:val="none" w:sz="0" w:space="0" w:color="auto"/>
      </w:divBdr>
    </w:div>
    <w:div w:id="1091856028">
      <w:bodyDiv w:val="1"/>
      <w:marLeft w:val="0"/>
      <w:marRight w:val="0"/>
      <w:marTop w:val="0"/>
      <w:marBottom w:val="0"/>
      <w:divBdr>
        <w:top w:val="none" w:sz="0" w:space="0" w:color="auto"/>
        <w:left w:val="none" w:sz="0" w:space="0" w:color="auto"/>
        <w:bottom w:val="none" w:sz="0" w:space="0" w:color="auto"/>
        <w:right w:val="none" w:sz="0" w:space="0" w:color="auto"/>
      </w:divBdr>
    </w:div>
    <w:div w:id="1233541814">
      <w:bodyDiv w:val="1"/>
      <w:marLeft w:val="0"/>
      <w:marRight w:val="0"/>
      <w:marTop w:val="0"/>
      <w:marBottom w:val="0"/>
      <w:divBdr>
        <w:top w:val="none" w:sz="0" w:space="0" w:color="auto"/>
        <w:left w:val="none" w:sz="0" w:space="0" w:color="auto"/>
        <w:bottom w:val="none" w:sz="0" w:space="0" w:color="auto"/>
        <w:right w:val="none" w:sz="0" w:space="0" w:color="auto"/>
      </w:divBdr>
    </w:div>
    <w:div w:id="1271282377">
      <w:bodyDiv w:val="1"/>
      <w:marLeft w:val="0"/>
      <w:marRight w:val="0"/>
      <w:marTop w:val="0"/>
      <w:marBottom w:val="0"/>
      <w:divBdr>
        <w:top w:val="none" w:sz="0" w:space="0" w:color="auto"/>
        <w:left w:val="none" w:sz="0" w:space="0" w:color="auto"/>
        <w:bottom w:val="none" w:sz="0" w:space="0" w:color="auto"/>
        <w:right w:val="none" w:sz="0" w:space="0" w:color="auto"/>
      </w:divBdr>
    </w:div>
    <w:div w:id="1409962941">
      <w:bodyDiv w:val="1"/>
      <w:marLeft w:val="0"/>
      <w:marRight w:val="0"/>
      <w:marTop w:val="0"/>
      <w:marBottom w:val="0"/>
      <w:divBdr>
        <w:top w:val="none" w:sz="0" w:space="0" w:color="auto"/>
        <w:left w:val="none" w:sz="0" w:space="0" w:color="auto"/>
        <w:bottom w:val="none" w:sz="0" w:space="0" w:color="auto"/>
        <w:right w:val="none" w:sz="0" w:space="0" w:color="auto"/>
      </w:divBdr>
    </w:div>
    <w:div w:id="1552155803">
      <w:bodyDiv w:val="1"/>
      <w:marLeft w:val="0"/>
      <w:marRight w:val="0"/>
      <w:marTop w:val="0"/>
      <w:marBottom w:val="0"/>
      <w:divBdr>
        <w:top w:val="none" w:sz="0" w:space="0" w:color="auto"/>
        <w:left w:val="none" w:sz="0" w:space="0" w:color="auto"/>
        <w:bottom w:val="none" w:sz="0" w:space="0" w:color="auto"/>
        <w:right w:val="none" w:sz="0" w:space="0" w:color="auto"/>
      </w:divBdr>
    </w:div>
    <w:div w:id="1572765218">
      <w:bodyDiv w:val="1"/>
      <w:marLeft w:val="0"/>
      <w:marRight w:val="0"/>
      <w:marTop w:val="0"/>
      <w:marBottom w:val="0"/>
      <w:divBdr>
        <w:top w:val="none" w:sz="0" w:space="0" w:color="auto"/>
        <w:left w:val="none" w:sz="0" w:space="0" w:color="auto"/>
        <w:bottom w:val="none" w:sz="0" w:space="0" w:color="auto"/>
        <w:right w:val="none" w:sz="0" w:space="0" w:color="auto"/>
      </w:divBdr>
    </w:div>
    <w:div w:id="19140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8ECBB-A481-443B-8EAA-ADEA7C9E0E00}">
  <ds:schemaRefs>
    <ds:schemaRef ds:uri="http://schemas.openxmlformats.org/officeDocument/2006/bibliography"/>
  </ds:schemaRefs>
</ds:datastoreItem>
</file>

<file path=customXml/itemProps2.xml><?xml version="1.0" encoding="utf-8"?>
<ds:datastoreItem xmlns:ds="http://schemas.openxmlformats.org/officeDocument/2006/customXml" ds:itemID="{90BBDE26-1F78-4484-B503-25C5BE2D239A}"/>
</file>

<file path=customXml/itemProps3.xml><?xml version="1.0" encoding="utf-8"?>
<ds:datastoreItem xmlns:ds="http://schemas.openxmlformats.org/officeDocument/2006/customXml" ds:itemID="{F703A0C3-76F4-4DF9-A0C3-B53C4DC1BBE0}"/>
</file>

<file path=customXml/itemProps4.xml><?xml version="1.0" encoding="utf-8"?>
<ds:datastoreItem xmlns:ds="http://schemas.openxmlformats.org/officeDocument/2006/customXml" ds:itemID="{6C5180E7-39C8-47AF-97E1-78AD70E5DCBD}"/>
</file>

<file path=docProps/app.xml><?xml version="1.0" encoding="utf-8"?>
<Properties xmlns="http://schemas.openxmlformats.org/officeDocument/2006/extended-properties" xmlns:vt="http://schemas.openxmlformats.org/officeDocument/2006/docPropsVTypes">
  <Template>Normal</Template>
  <TotalTime>154</TotalTime>
  <Pages>12</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QUỐC HỘI KHÓA XII</vt:lpstr>
    </vt:vector>
  </TitlesOfParts>
  <Company>HOME</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dc:title>
  <dc:creator>User</dc:creator>
  <cp:lastModifiedBy>Nguyen Thuy Ha</cp:lastModifiedBy>
  <cp:revision>34</cp:revision>
  <cp:lastPrinted>2024-09-25T03:23:00Z</cp:lastPrinted>
  <dcterms:created xsi:type="dcterms:W3CDTF">2024-09-07T14:45:00Z</dcterms:created>
  <dcterms:modified xsi:type="dcterms:W3CDTF">2024-09-25T03:31:00Z</dcterms:modified>
</cp:coreProperties>
</file>